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CellMar>
          <w:left w:w="0" w:type="dxa"/>
          <w:right w:w="0" w:type="dxa"/>
        </w:tblCellMar>
        <w:tblLook w:val="04A0" w:firstRow="1" w:lastRow="0" w:firstColumn="1" w:lastColumn="0" w:noHBand="0" w:noVBand="1"/>
      </w:tblPr>
      <w:tblGrid>
        <w:gridCol w:w="4219"/>
        <w:gridCol w:w="5699"/>
      </w:tblGrid>
      <w:tr w:rsidR="003B22CE" w:rsidRPr="00796985" w14:paraId="2A21A659" w14:textId="77777777" w:rsidTr="00A5189A">
        <w:trPr>
          <w:jc w:val="center"/>
        </w:trPr>
        <w:tc>
          <w:tcPr>
            <w:tcW w:w="4219" w:type="dxa"/>
            <w:tcMar>
              <w:top w:w="0" w:type="dxa"/>
              <w:left w:w="108" w:type="dxa"/>
              <w:bottom w:w="0" w:type="dxa"/>
              <w:right w:w="108" w:type="dxa"/>
            </w:tcMar>
          </w:tcPr>
          <w:p w14:paraId="6C8459B6" w14:textId="0EE0BDB5" w:rsidR="003B22CE" w:rsidRDefault="003B22CE" w:rsidP="00F2514B">
            <w:pPr>
              <w:jc w:val="center"/>
              <w:rPr>
                <w:b/>
                <w:bCs/>
                <w:sz w:val="26"/>
                <w:szCs w:val="26"/>
              </w:rPr>
            </w:pPr>
            <w:r w:rsidRPr="00D853DF">
              <w:rPr>
                <w:b/>
                <w:bCs/>
                <w:sz w:val="26"/>
                <w:szCs w:val="26"/>
              </w:rPr>
              <w:t>HỘI ĐỒNG THẨM PHÁN</w:t>
            </w:r>
            <w:r w:rsidRPr="00D853DF">
              <w:rPr>
                <w:b/>
                <w:bCs/>
                <w:sz w:val="26"/>
                <w:szCs w:val="26"/>
              </w:rPr>
              <w:br/>
              <w:t>TÒA ÁN NHÂN DÂN TỐI CAO</w:t>
            </w:r>
          </w:p>
          <w:p w14:paraId="53E09EA8" w14:textId="5EDA891E" w:rsidR="00F2514B" w:rsidRDefault="00F2514B" w:rsidP="00F2514B">
            <w:pPr>
              <w:jc w:val="center"/>
              <w:rPr>
                <w:sz w:val="28"/>
                <w:szCs w:val="28"/>
              </w:rPr>
            </w:pPr>
            <w:r w:rsidRPr="00D853DF">
              <w:rPr>
                <w:b/>
                <w:bCs/>
                <w:noProof/>
                <w:sz w:val="26"/>
                <w:szCs w:val="26"/>
              </w:rPr>
              <mc:AlternateContent>
                <mc:Choice Requires="wps">
                  <w:drawing>
                    <wp:anchor distT="0" distB="0" distL="114300" distR="114300" simplePos="0" relativeHeight="251657216" behindDoc="0" locked="0" layoutInCell="1" allowOverlap="1" wp14:anchorId="6794AD28" wp14:editId="3B7DC45C">
                      <wp:simplePos x="0" y="0"/>
                      <wp:positionH relativeFrom="column">
                        <wp:posOffset>558800</wp:posOffset>
                      </wp:positionH>
                      <wp:positionV relativeFrom="paragraph">
                        <wp:posOffset>39370</wp:posOffset>
                      </wp:positionV>
                      <wp:extent cx="1346200" cy="0"/>
                      <wp:effectExtent l="12700" t="11430" r="1270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9A0D1C" id="_x0000_t32" coordsize="21600,21600" o:spt="32" o:oned="t" path="m,l21600,21600e" filled="f">
                      <v:path arrowok="t" fillok="f" o:connecttype="none"/>
                      <o:lock v:ext="edit" shapetype="t"/>
                    </v:shapetype>
                    <v:shape id="AutoShape 2" o:spid="_x0000_s1026" type="#_x0000_t32" style="position:absolute;margin-left:44pt;margin-top:3.1pt;width:10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Y6cuAEAAFYDAAAOAAAAZHJzL2Uyb0RvYy54bWysU8Fu2zAMvQ/YPwi6L46ztdi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"/>
                  </w:pict>
                </mc:Fallback>
              </mc:AlternateContent>
            </w:r>
          </w:p>
          <w:p w14:paraId="2C729687" w14:textId="4F0668E7" w:rsidR="00A5189A" w:rsidRPr="00E50665" w:rsidRDefault="00A5189A" w:rsidP="00F2514B">
            <w:pPr>
              <w:jc w:val="center"/>
              <w:rPr>
                <w:sz w:val="26"/>
                <w:szCs w:val="26"/>
              </w:rPr>
            </w:pPr>
            <w:r w:rsidRPr="00E50665">
              <w:rPr>
                <w:sz w:val="26"/>
                <w:szCs w:val="26"/>
              </w:rPr>
              <w:t xml:space="preserve">Số:  </w:t>
            </w:r>
            <w:r w:rsidR="009C3D14">
              <w:rPr>
                <w:sz w:val="26"/>
                <w:szCs w:val="26"/>
              </w:rPr>
              <w:t>05</w:t>
            </w:r>
            <w:r w:rsidRPr="00E50665">
              <w:rPr>
                <w:sz w:val="26"/>
                <w:szCs w:val="26"/>
              </w:rPr>
              <w:t>/</w:t>
            </w:r>
            <w:r w:rsidRPr="00E50665">
              <w:rPr>
                <w:sz w:val="26"/>
                <w:szCs w:val="26"/>
                <w:lang w:val="vi-VN"/>
              </w:rPr>
              <w:t>2025</w:t>
            </w:r>
            <w:r w:rsidRPr="00E50665">
              <w:rPr>
                <w:sz w:val="26"/>
                <w:szCs w:val="26"/>
              </w:rPr>
              <w:t>/NQ-HĐTP</w:t>
            </w:r>
          </w:p>
          <w:p w14:paraId="3FD3D607" w14:textId="0CEB3792" w:rsidR="00A5189A" w:rsidRPr="00D853DF" w:rsidRDefault="00A5189A" w:rsidP="00F2514B">
            <w:pPr>
              <w:jc w:val="center"/>
              <w:rPr>
                <w:sz w:val="26"/>
                <w:szCs w:val="26"/>
              </w:rPr>
            </w:pPr>
          </w:p>
        </w:tc>
        <w:tc>
          <w:tcPr>
            <w:tcW w:w="5699" w:type="dxa"/>
            <w:tcMar>
              <w:top w:w="0" w:type="dxa"/>
              <w:left w:w="108" w:type="dxa"/>
              <w:bottom w:w="0" w:type="dxa"/>
              <w:right w:w="108" w:type="dxa"/>
            </w:tcMar>
          </w:tcPr>
          <w:p w14:paraId="1F69B6F0" w14:textId="29226CB9" w:rsidR="00A5189A" w:rsidRDefault="003B22CE" w:rsidP="00F2514B">
            <w:pPr>
              <w:jc w:val="center"/>
              <w:rPr>
                <w:b/>
                <w:bCs/>
              </w:rPr>
            </w:pPr>
            <w:r w:rsidRPr="00D853DF">
              <w:rPr>
                <w:b/>
                <w:bCs/>
                <w:sz w:val="26"/>
                <w:szCs w:val="26"/>
              </w:rPr>
              <w:t>CỘNG HÒA XÃ HỘI CHỦ NGHĨA VIỆT NAM</w:t>
            </w:r>
            <w:r w:rsidRPr="00796985">
              <w:rPr>
                <w:b/>
                <w:bCs/>
              </w:rPr>
              <w:br/>
            </w:r>
            <w:r w:rsidRPr="00D853DF">
              <w:rPr>
                <w:b/>
                <w:bCs/>
                <w:sz w:val="28"/>
                <w:szCs w:val="28"/>
              </w:rPr>
              <w:t>Độc lập - Tự do - Hạnh phúc</w:t>
            </w:r>
          </w:p>
          <w:p w14:paraId="31B3185A" w14:textId="28B1D08C" w:rsidR="00F2514B" w:rsidRDefault="00F2514B" w:rsidP="00F2514B">
            <w:pPr>
              <w:jc w:val="center"/>
              <w:rPr>
                <w:i/>
                <w:iCs/>
                <w:sz w:val="28"/>
                <w:szCs w:val="28"/>
              </w:rPr>
            </w:pPr>
            <w:r w:rsidRPr="00D853DF">
              <w:rPr>
                <w:b/>
                <w:bCs/>
                <w:noProof/>
                <w:sz w:val="26"/>
                <w:szCs w:val="26"/>
              </w:rPr>
              <mc:AlternateContent>
                <mc:Choice Requires="wps">
                  <w:drawing>
                    <wp:anchor distT="0" distB="0" distL="114300" distR="114300" simplePos="0" relativeHeight="251658240" behindDoc="0" locked="0" layoutInCell="1" allowOverlap="1" wp14:anchorId="6C270541" wp14:editId="62A7F127">
                      <wp:simplePos x="0" y="0"/>
                      <wp:positionH relativeFrom="column">
                        <wp:posOffset>655955</wp:posOffset>
                      </wp:positionH>
                      <wp:positionV relativeFrom="paragraph">
                        <wp:posOffset>21590</wp:posOffset>
                      </wp:positionV>
                      <wp:extent cx="212979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A91DD3" id="AutoShape 3" o:spid="_x0000_s1026" type="#_x0000_t32" style="position:absolute;margin-left:51.65pt;margin-top:1.7pt;width:167.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S0uAEAAFYDAAAOAAAAZHJzL2Uyb0RvYy54bWysU8Fu2zAMvQ/YPwi6L44NdFuMOD2k6y7d&#10;FqDdBzCybAuVRYFUYufvJ6lJWmy3oT4IlEg+Pj7S69t5tOKoiQ26RpaLpRTaKWyN6xv5++n+01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"/>
                  </w:pict>
                </mc:Fallback>
              </mc:AlternateContent>
            </w:r>
          </w:p>
          <w:p w14:paraId="3CC69A7E" w14:textId="408D6F14" w:rsidR="003B22CE" w:rsidRPr="00796985" w:rsidRDefault="00A5189A" w:rsidP="00F2514B">
            <w:pPr>
              <w:jc w:val="center"/>
            </w:pPr>
            <w:r w:rsidRPr="008809D2">
              <w:rPr>
                <w:i/>
                <w:iCs/>
                <w:sz w:val="28"/>
                <w:szCs w:val="28"/>
              </w:rPr>
              <w:t xml:space="preserve">Hà Nội, ngày </w:t>
            </w:r>
            <w:r w:rsidR="009C3D14">
              <w:rPr>
                <w:i/>
                <w:iCs/>
                <w:sz w:val="28"/>
                <w:szCs w:val="28"/>
              </w:rPr>
              <w:t>30</w:t>
            </w:r>
            <w:r w:rsidRPr="008809D2">
              <w:rPr>
                <w:i/>
                <w:iCs/>
                <w:sz w:val="28"/>
                <w:szCs w:val="28"/>
              </w:rPr>
              <w:t xml:space="preserve"> tháng</w:t>
            </w:r>
            <w:r>
              <w:rPr>
                <w:i/>
                <w:iCs/>
                <w:sz w:val="28"/>
                <w:szCs w:val="28"/>
                <w:lang w:val="vi-VN"/>
              </w:rPr>
              <w:t xml:space="preserve"> 9</w:t>
            </w:r>
            <w:r w:rsidRPr="008809D2">
              <w:rPr>
                <w:i/>
                <w:iCs/>
                <w:sz w:val="28"/>
                <w:szCs w:val="28"/>
              </w:rPr>
              <w:t xml:space="preserve"> năm </w:t>
            </w:r>
            <w:r w:rsidRPr="008809D2">
              <w:rPr>
                <w:i/>
                <w:iCs/>
                <w:sz w:val="28"/>
                <w:szCs w:val="28"/>
                <w:lang w:val="vi-VN"/>
              </w:rPr>
              <w:t>2025</w:t>
            </w:r>
            <w:r w:rsidR="003B22CE" w:rsidRPr="00796985">
              <w:rPr>
                <w:b/>
                <w:bCs/>
              </w:rPr>
              <w:br/>
            </w:r>
          </w:p>
        </w:tc>
      </w:tr>
    </w:tbl>
    <w:p w14:paraId="08FFA16E" w14:textId="77777777" w:rsidR="003B22CE" w:rsidRPr="002F6316" w:rsidRDefault="003B22CE" w:rsidP="00F93C99">
      <w:pPr>
        <w:spacing w:before="120"/>
        <w:jc w:val="center"/>
        <w:rPr>
          <w:sz w:val="28"/>
          <w:szCs w:val="28"/>
        </w:rPr>
      </w:pPr>
      <w:bookmarkStart w:id="0" w:name="loai_1"/>
      <w:r w:rsidRPr="002F6316">
        <w:rPr>
          <w:b/>
          <w:bCs/>
          <w:sz w:val="28"/>
          <w:szCs w:val="28"/>
        </w:rPr>
        <w:t>NGHỊ QUYẾT</w:t>
      </w:r>
      <w:bookmarkEnd w:id="0"/>
    </w:p>
    <w:p w14:paraId="51E0BD98" w14:textId="77777777" w:rsidR="00E14486" w:rsidRPr="002F6316" w:rsidRDefault="005E241D" w:rsidP="002675A1">
      <w:pPr>
        <w:jc w:val="center"/>
        <w:rPr>
          <w:b/>
          <w:bCs/>
          <w:sz w:val="28"/>
          <w:szCs w:val="28"/>
          <w:lang w:val="vi-VN"/>
        </w:rPr>
      </w:pPr>
      <w:r w:rsidRPr="002F6316">
        <w:rPr>
          <w:b/>
          <w:bCs/>
          <w:sz w:val="28"/>
          <w:szCs w:val="28"/>
          <w:lang w:val="vi-VN"/>
        </w:rPr>
        <w:t xml:space="preserve">Hướng dẫn </w:t>
      </w:r>
      <w:bookmarkStart w:id="1" w:name="_Hlk205542582"/>
      <w:r w:rsidR="0080374F" w:rsidRPr="002F6316">
        <w:rPr>
          <w:b/>
          <w:bCs/>
          <w:sz w:val="28"/>
          <w:szCs w:val="28"/>
        </w:rPr>
        <w:t xml:space="preserve">áp dụng </w:t>
      </w:r>
      <w:r w:rsidR="005869E9" w:rsidRPr="002F6316">
        <w:rPr>
          <w:b/>
          <w:bCs/>
          <w:sz w:val="28"/>
          <w:szCs w:val="28"/>
        </w:rPr>
        <w:t xml:space="preserve">một số quy định </w:t>
      </w:r>
      <w:r w:rsidRPr="002F6316">
        <w:rPr>
          <w:b/>
          <w:bCs/>
          <w:sz w:val="28"/>
          <w:szCs w:val="28"/>
          <w:lang w:val="vi-VN"/>
        </w:rPr>
        <w:t xml:space="preserve">về thẩm quyền của Tòa án </w:t>
      </w:r>
    </w:p>
    <w:p w14:paraId="35D658BF" w14:textId="77777777" w:rsidR="005E241D" w:rsidRPr="002F6316" w:rsidRDefault="005E241D" w:rsidP="002675A1">
      <w:pPr>
        <w:jc w:val="center"/>
        <w:rPr>
          <w:b/>
          <w:bCs/>
          <w:i/>
          <w:iCs/>
          <w:sz w:val="28"/>
          <w:szCs w:val="28"/>
        </w:rPr>
      </w:pPr>
      <w:r w:rsidRPr="002F6316">
        <w:rPr>
          <w:b/>
          <w:bCs/>
          <w:sz w:val="28"/>
          <w:szCs w:val="28"/>
          <w:lang w:val="vi-VN"/>
        </w:rPr>
        <w:t>tại Điều 3</w:t>
      </w:r>
      <w:r w:rsidR="005F7DDF" w:rsidRPr="002F6316">
        <w:rPr>
          <w:b/>
          <w:bCs/>
          <w:sz w:val="28"/>
          <w:szCs w:val="28"/>
        </w:rPr>
        <w:t>0</w:t>
      </w:r>
      <w:r w:rsidRPr="002F6316">
        <w:rPr>
          <w:b/>
          <w:bCs/>
          <w:sz w:val="28"/>
          <w:szCs w:val="28"/>
          <w:lang w:val="vi-VN"/>
        </w:rPr>
        <w:t xml:space="preserve"> và Điều 31 của Luật Tố tụng hành chính</w:t>
      </w:r>
      <w:bookmarkEnd w:id="1"/>
      <w:r w:rsidRPr="002F6316">
        <w:rPr>
          <w:b/>
          <w:bCs/>
          <w:sz w:val="28"/>
          <w:szCs w:val="28"/>
          <w:lang w:val="vi-VN"/>
        </w:rPr>
        <w:t xml:space="preserve"> </w:t>
      </w:r>
    </w:p>
    <w:p w14:paraId="109A9224" w14:textId="5DD8D7BC" w:rsidR="006532DF" w:rsidRPr="002F6316" w:rsidRDefault="00C405E5" w:rsidP="002675A1">
      <w:pPr>
        <w:spacing w:before="120" w:after="120"/>
        <w:rPr>
          <w:sz w:val="28"/>
          <w:szCs w:val="28"/>
        </w:rPr>
      </w:pPr>
      <w:r w:rsidRPr="002F6316">
        <w:rPr>
          <w:noProof/>
          <w:sz w:val="28"/>
          <w:szCs w:val="28"/>
        </w:rPr>
        <mc:AlternateContent>
          <mc:Choice Requires="wps">
            <w:drawing>
              <wp:anchor distT="0" distB="0" distL="114300" distR="114300" simplePos="0" relativeHeight="251659264" behindDoc="0" locked="0" layoutInCell="1" allowOverlap="1" wp14:anchorId="62D92063" wp14:editId="46F094D9">
                <wp:simplePos x="0" y="0"/>
                <wp:positionH relativeFrom="column">
                  <wp:posOffset>1834515</wp:posOffset>
                </wp:positionH>
                <wp:positionV relativeFrom="paragraph">
                  <wp:posOffset>42545</wp:posOffset>
                </wp:positionV>
                <wp:extent cx="2057400" cy="0"/>
                <wp:effectExtent l="0" t="0" r="0" b="0"/>
                <wp:wrapNone/>
                <wp:docPr id="2132686361"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BE135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45pt,3.35pt" to="306.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y1mQ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" strokecolor="black [3200]" strokeweight=".5pt">
                <v:stroke joinstyle="miter"/>
              </v:line>
            </w:pict>
          </mc:Fallback>
        </mc:AlternateContent>
      </w:r>
    </w:p>
    <w:p w14:paraId="14E52C73" w14:textId="77777777" w:rsidR="005E241D" w:rsidRPr="002F6316" w:rsidRDefault="005E241D" w:rsidP="00413D43">
      <w:pPr>
        <w:spacing w:before="120" w:after="120" w:line="252" w:lineRule="auto"/>
        <w:ind w:firstLine="567"/>
        <w:jc w:val="both"/>
        <w:rPr>
          <w:i/>
          <w:iCs/>
          <w:sz w:val="28"/>
          <w:szCs w:val="28"/>
        </w:rPr>
      </w:pPr>
      <w:r w:rsidRPr="002F6316">
        <w:rPr>
          <w:i/>
          <w:iCs/>
          <w:sz w:val="28"/>
          <w:szCs w:val="28"/>
        </w:rPr>
        <w:t xml:space="preserve">Căn cứ </w:t>
      </w:r>
      <w:bookmarkStart w:id="2" w:name="tvpllink_podqpynsjx"/>
      <w:r w:rsidRPr="002F6316">
        <w:rPr>
          <w:i/>
          <w:iCs/>
          <w:sz w:val="28"/>
          <w:szCs w:val="28"/>
        </w:rPr>
        <w:t>Luật Tổ chức Tòa án nhân dân số 34/2024/QH15</w:t>
      </w:r>
      <w:bookmarkEnd w:id="2"/>
      <w:r w:rsidRPr="002F6316">
        <w:rPr>
          <w:i/>
          <w:iCs/>
          <w:sz w:val="28"/>
          <w:szCs w:val="28"/>
        </w:rPr>
        <w:t xml:space="preserve"> đã được sửa đổi, bổ sung một số điều theo Luật số </w:t>
      </w:r>
      <w:bookmarkStart w:id="3" w:name="tvpllink_cmmykeugxp"/>
      <w:r w:rsidRPr="002F6316">
        <w:rPr>
          <w:i/>
          <w:iCs/>
          <w:sz w:val="28"/>
          <w:szCs w:val="28"/>
        </w:rPr>
        <w:t>81/2025/QH15</w:t>
      </w:r>
      <w:bookmarkEnd w:id="3"/>
      <w:r w:rsidRPr="002F6316">
        <w:rPr>
          <w:i/>
          <w:iCs/>
          <w:sz w:val="28"/>
          <w:szCs w:val="28"/>
        </w:rPr>
        <w:t>;</w:t>
      </w:r>
    </w:p>
    <w:p w14:paraId="36E6E230" w14:textId="39271D8B" w:rsidR="005F5FC2" w:rsidRPr="002F6316" w:rsidRDefault="005F5FC2" w:rsidP="00413D43">
      <w:pPr>
        <w:spacing w:before="120" w:after="120" w:line="252" w:lineRule="auto"/>
        <w:ind w:firstLine="567"/>
        <w:jc w:val="both"/>
        <w:rPr>
          <w:i/>
          <w:iCs/>
          <w:sz w:val="28"/>
          <w:szCs w:val="28"/>
        </w:rPr>
      </w:pPr>
      <w:r w:rsidRPr="002F6316">
        <w:rPr>
          <w:i/>
          <w:iCs/>
          <w:sz w:val="28"/>
          <w:szCs w:val="28"/>
        </w:rPr>
        <w:t>Căn cứ Luật Tố tụng hành chính số 93/2015/QH13 đã được sửa đổi, bổ sung một số điều theo</w:t>
      </w:r>
      <w:r w:rsidR="00D141EB" w:rsidRPr="002F6316">
        <w:rPr>
          <w:i/>
          <w:iCs/>
          <w:sz w:val="28"/>
          <w:szCs w:val="28"/>
        </w:rPr>
        <w:t xml:space="preserve"> Luật số 55/2019/QH14, Luật số 34/2024/QH15 và</w:t>
      </w:r>
      <w:r w:rsidRPr="002F6316">
        <w:rPr>
          <w:i/>
          <w:iCs/>
          <w:sz w:val="28"/>
          <w:szCs w:val="28"/>
        </w:rPr>
        <w:t xml:space="preserve"> Luật số</w:t>
      </w:r>
      <w:r w:rsidRPr="002F6316">
        <w:rPr>
          <w:i/>
          <w:iCs/>
          <w:sz w:val="28"/>
          <w:szCs w:val="28"/>
          <w:lang w:val="vi-VN"/>
        </w:rPr>
        <w:t xml:space="preserve"> </w:t>
      </w:r>
      <w:r w:rsidRPr="002F6316">
        <w:rPr>
          <w:i/>
          <w:iCs/>
          <w:sz w:val="28"/>
          <w:szCs w:val="28"/>
        </w:rPr>
        <w:t>85/2025/</w:t>
      </w:r>
      <w:r w:rsidRPr="002F6316">
        <w:rPr>
          <w:i/>
          <w:iCs/>
          <w:sz w:val="28"/>
          <w:szCs w:val="28"/>
          <w:lang w:val="vi-VN"/>
        </w:rPr>
        <w:t>QH15</w:t>
      </w:r>
      <w:r w:rsidR="009C3D14">
        <w:rPr>
          <w:i/>
          <w:iCs/>
          <w:sz w:val="28"/>
          <w:szCs w:val="28"/>
        </w:rPr>
        <w:t xml:space="preserve"> (sau đây gọi là Luật Tố tụng hành chính)</w:t>
      </w:r>
      <w:r w:rsidRPr="002F6316">
        <w:rPr>
          <w:i/>
          <w:iCs/>
          <w:sz w:val="28"/>
          <w:szCs w:val="28"/>
        </w:rPr>
        <w:t>;</w:t>
      </w:r>
    </w:p>
    <w:p w14:paraId="52801DEF" w14:textId="77777777" w:rsidR="005E241D" w:rsidRPr="002F6316" w:rsidRDefault="005E241D" w:rsidP="00413D43">
      <w:pPr>
        <w:spacing w:before="120" w:after="120" w:line="252" w:lineRule="auto"/>
        <w:ind w:firstLine="567"/>
        <w:jc w:val="both"/>
        <w:rPr>
          <w:b/>
          <w:bCs/>
          <w:i/>
          <w:sz w:val="28"/>
          <w:szCs w:val="28"/>
        </w:rPr>
      </w:pPr>
      <w:r w:rsidRPr="002F6316">
        <w:rPr>
          <w:i/>
          <w:iCs/>
          <w:sz w:val="28"/>
          <w:szCs w:val="28"/>
        </w:rPr>
        <w:t xml:space="preserve">Để áp dụng đúng và thống nhất </w:t>
      </w:r>
      <w:r w:rsidR="00FA20D3" w:rsidRPr="002F6316">
        <w:rPr>
          <w:i/>
          <w:sz w:val="28"/>
          <w:szCs w:val="28"/>
        </w:rPr>
        <w:t xml:space="preserve">một số quy định </w:t>
      </w:r>
      <w:r w:rsidR="00FA20D3" w:rsidRPr="002F6316">
        <w:rPr>
          <w:i/>
          <w:sz w:val="28"/>
          <w:szCs w:val="28"/>
          <w:lang w:val="vi-VN"/>
        </w:rPr>
        <w:t>về thẩm quyền của Tòa án tại Điều 3</w:t>
      </w:r>
      <w:r w:rsidR="005F7DDF" w:rsidRPr="002F6316">
        <w:rPr>
          <w:i/>
          <w:sz w:val="28"/>
          <w:szCs w:val="28"/>
        </w:rPr>
        <w:t>0</w:t>
      </w:r>
      <w:r w:rsidR="00FA20D3" w:rsidRPr="002F6316">
        <w:rPr>
          <w:i/>
          <w:sz w:val="28"/>
          <w:szCs w:val="28"/>
          <w:lang w:val="vi-VN"/>
        </w:rPr>
        <w:t xml:space="preserve"> và Điều 31 của Luật Tố tụng hành chính</w:t>
      </w:r>
      <w:r w:rsidRPr="002F6316">
        <w:rPr>
          <w:i/>
          <w:sz w:val="28"/>
          <w:szCs w:val="28"/>
          <w:lang w:val="vi-VN"/>
        </w:rPr>
        <w:t>;</w:t>
      </w:r>
    </w:p>
    <w:p w14:paraId="18093324" w14:textId="4AF80918" w:rsidR="005E241D" w:rsidRPr="002F6316" w:rsidRDefault="005E241D" w:rsidP="00413D43">
      <w:pPr>
        <w:spacing w:before="120" w:after="120" w:line="252" w:lineRule="auto"/>
        <w:ind w:firstLine="567"/>
        <w:jc w:val="both"/>
        <w:rPr>
          <w:i/>
          <w:sz w:val="28"/>
          <w:szCs w:val="28"/>
        </w:rPr>
      </w:pPr>
      <w:r w:rsidRPr="002F6316">
        <w:rPr>
          <w:i/>
          <w:iCs/>
          <w:sz w:val="28"/>
          <w:szCs w:val="28"/>
        </w:rPr>
        <w:t xml:space="preserve">Sau khi có ý kiến của Viện trưởng Viện kiểm sát nhân dân tối cao và </w:t>
      </w:r>
      <w:r w:rsidR="00E16818">
        <w:rPr>
          <w:i/>
          <w:iCs/>
          <w:sz w:val="28"/>
          <w:szCs w:val="28"/>
          <w:lang w:val="vi-VN"/>
        </w:rPr>
        <w:t xml:space="preserve">               </w:t>
      </w:r>
      <w:r w:rsidRPr="002F6316">
        <w:rPr>
          <w:i/>
          <w:iCs/>
          <w:sz w:val="28"/>
          <w:szCs w:val="28"/>
        </w:rPr>
        <w:t>Bộ trưởng Bộ Tư pháp;</w:t>
      </w:r>
    </w:p>
    <w:p w14:paraId="33FBB356" w14:textId="5EB45F4E" w:rsidR="005E241D" w:rsidRPr="002F6316" w:rsidRDefault="005E241D" w:rsidP="00413D43">
      <w:pPr>
        <w:spacing w:before="120" w:after="160" w:line="252" w:lineRule="auto"/>
        <w:ind w:firstLine="567"/>
        <w:jc w:val="both"/>
        <w:rPr>
          <w:i/>
          <w:sz w:val="28"/>
          <w:szCs w:val="28"/>
          <w:lang w:val="vi-VN"/>
        </w:rPr>
      </w:pPr>
      <w:r w:rsidRPr="002F6316">
        <w:rPr>
          <w:i/>
          <w:iCs/>
          <w:sz w:val="28"/>
          <w:szCs w:val="28"/>
        </w:rPr>
        <w:t>Hội đồng Thẩm phán Tòa án nhân dân tối cao ban hành Nghị quyết hướng dẫn</w:t>
      </w:r>
      <w:r w:rsidRPr="002F6316">
        <w:rPr>
          <w:i/>
          <w:iCs/>
          <w:sz w:val="28"/>
          <w:szCs w:val="28"/>
          <w:lang w:val="vi-VN"/>
        </w:rPr>
        <w:t xml:space="preserve"> </w:t>
      </w:r>
      <w:r w:rsidR="00A07D69" w:rsidRPr="002F6316">
        <w:rPr>
          <w:i/>
          <w:iCs/>
          <w:sz w:val="28"/>
          <w:szCs w:val="28"/>
        </w:rPr>
        <w:t xml:space="preserve">áp dụng </w:t>
      </w:r>
      <w:r w:rsidR="000D06D1" w:rsidRPr="002F6316">
        <w:rPr>
          <w:bCs/>
          <w:i/>
          <w:sz w:val="28"/>
          <w:szCs w:val="28"/>
        </w:rPr>
        <w:t xml:space="preserve">một số quy định </w:t>
      </w:r>
      <w:r w:rsidR="000D06D1" w:rsidRPr="002F6316">
        <w:rPr>
          <w:bCs/>
          <w:i/>
          <w:sz w:val="28"/>
          <w:szCs w:val="28"/>
          <w:lang w:val="vi-VN"/>
        </w:rPr>
        <w:t>về thẩm quyền của Tòa án tại Điều 3</w:t>
      </w:r>
      <w:r w:rsidR="005F7DDF" w:rsidRPr="002F6316">
        <w:rPr>
          <w:bCs/>
          <w:i/>
          <w:sz w:val="28"/>
          <w:szCs w:val="28"/>
        </w:rPr>
        <w:t>0</w:t>
      </w:r>
      <w:r w:rsidR="000D06D1" w:rsidRPr="002F6316">
        <w:rPr>
          <w:bCs/>
          <w:i/>
          <w:sz w:val="28"/>
          <w:szCs w:val="28"/>
          <w:lang w:val="vi-VN"/>
        </w:rPr>
        <w:t xml:space="preserve"> và Điều 31 của Luật Tố tụng hành </w:t>
      </w:r>
      <w:r w:rsidR="00BB2490">
        <w:rPr>
          <w:bCs/>
          <w:i/>
          <w:sz w:val="28"/>
          <w:szCs w:val="28"/>
          <w:lang w:val="vi-VN"/>
        </w:rPr>
        <w:t>chính.</w:t>
      </w:r>
    </w:p>
    <w:p w14:paraId="74BFDC80" w14:textId="77777777" w:rsidR="00797DDB" w:rsidRPr="002F6316" w:rsidRDefault="009E0E01" w:rsidP="00413D43">
      <w:pPr>
        <w:spacing w:before="120" w:after="120" w:line="252" w:lineRule="auto"/>
        <w:ind w:firstLine="567"/>
        <w:jc w:val="both"/>
        <w:rPr>
          <w:b/>
          <w:bCs/>
          <w:sz w:val="28"/>
          <w:szCs w:val="28"/>
          <w:lang w:val="vi-VN"/>
        </w:rPr>
      </w:pPr>
      <w:bookmarkStart w:id="4" w:name="dieu_1"/>
      <w:r w:rsidRPr="002F6316">
        <w:rPr>
          <w:b/>
          <w:bCs/>
          <w:sz w:val="28"/>
          <w:szCs w:val="28"/>
          <w:lang w:val="vi-VN"/>
        </w:rPr>
        <w:t>Điều 1. Phạm vi điều chỉnh</w:t>
      </w:r>
    </w:p>
    <w:p w14:paraId="7F7AFEE6" w14:textId="49824089" w:rsidR="009E0E01" w:rsidRPr="00E16818" w:rsidRDefault="009E0E01" w:rsidP="00413D43">
      <w:pPr>
        <w:spacing w:before="120" w:after="120" w:line="252" w:lineRule="auto"/>
        <w:ind w:firstLine="567"/>
        <w:jc w:val="both"/>
        <w:rPr>
          <w:spacing w:val="-4"/>
          <w:sz w:val="28"/>
          <w:szCs w:val="28"/>
          <w:lang w:val="vi-VN"/>
        </w:rPr>
      </w:pPr>
      <w:r w:rsidRPr="00E16818">
        <w:rPr>
          <w:bCs/>
          <w:spacing w:val="-4"/>
          <w:sz w:val="28"/>
          <w:szCs w:val="28"/>
          <w:lang w:val="vi-VN"/>
        </w:rPr>
        <w:t>Nghị quyết này hướng dẫn</w:t>
      </w:r>
      <w:r w:rsidR="00684861" w:rsidRPr="00E16818">
        <w:rPr>
          <w:bCs/>
          <w:spacing w:val="-4"/>
          <w:sz w:val="28"/>
          <w:szCs w:val="28"/>
        </w:rPr>
        <w:t xml:space="preserve"> áp dụng</w:t>
      </w:r>
      <w:r w:rsidRPr="00E16818">
        <w:rPr>
          <w:bCs/>
          <w:spacing w:val="-4"/>
          <w:sz w:val="28"/>
          <w:szCs w:val="28"/>
          <w:lang w:val="vi-VN"/>
        </w:rPr>
        <w:t xml:space="preserve"> </w:t>
      </w:r>
      <w:r w:rsidR="007A3E54" w:rsidRPr="00E16818">
        <w:rPr>
          <w:bCs/>
          <w:iCs/>
          <w:spacing w:val="-4"/>
          <w:sz w:val="28"/>
          <w:szCs w:val="28"/>
        </w:rPr>
        <w:t xml:space="preserve">một số quy định </w:t>
      </w:r>
      <w:r w:rsidR="007A3E54" w:rsidRPr="00E16818">
        <w:rPr>
          <w:bCs/>
          <w:iCs/>
          <w:spacing w:val="-4"/>
          <w:sz w:val="28"/>
          <w:szCs w:val="28"/>
          <w:lang w:val="vi-VN"/>
        </w:rPr>
        <w:t>về thẩm quyền của Tòa án tại Điều 3</w:t>
      </w:r>
      <w:r w:rsidR="005F7DDF" w:rsidRPr="00E16818">
        <w:rPr>
          <w:bCs/>
          <w:iCs/>
          <w:spacing w:val="-4"/>
          <w:sz w:val="28"/>
          <w:szCs w:val="28"/>
        </w:rPr>
        <w:t>0</w:t>
      </w:r>
      <w:r w:rsidR="007A407F" w:rsidRPr="00E16818">
        <w:rPr>
          <w:bCs/>
          <w:iCs/>
          <w:spacing w:val="-4"/>
          <w:sz w:val="28"/>
          <w:szCs w:val="28"/>
        </w:rPr>
        <w:t xml:space="preserve"> </w:t>
      </w:r>
      <w:r w:rsidR="007A3E54" w:rsidRPr="00E16818">
        <w:rPr>
          <w:bCs/>
          <w:iCs/>
          <w:spacing w:val="-4"/>
          <w:sz w:val="28"/>
          <w:szCs w:val="28"/>
          <w:lang w:val="vi-VN"/>
        </w:rPr>
        <w:t>và Điều 31 của Luật Tố tụng hành chính</w:t>
      </w:r>
      <w:r w:rsidRPr="00E16818">
        <w:rPr>
          <w:bCs/>
          <w:iCs/>
          <w:spacing w:val="-4"/>
          <w:sz w:val="28"/>
          <w:szCs w:val="28"/>
          <w:lang w:val="vi-VN"/>
        </w:rPr>
        <w:t>.</w:t>
      </w:r>
    </w:p>
    <w:p w14:paraId="2C91CD0B" w14:textId="3863EFFE" w:rsidR="00F02FEC" w:rsidRPr="008667C0" w:rsidRDefault="009E0E01" w:rsidP="00413D43">
      <w:pPr>
        <w:spacing w:before="120" w:after="120" w:line="252" w:lineRule="auto"/>
        <w:ind w:firstLine="567"/>
        <w:jc w:val="both"/>
        <w:rPr>
          <w:rFonts w:ascii="Times New Roman Bold" w:hAnsi="Times New Roman Bold"/>
          <w:b/>
          <w:spacing w:val="-6"/>
          <w:sz w:val="28"/>
          <w:szCs w:val="28"/>
        </w:rPr>
      </w:pPr>
      <w:r w:rsidRPr="008667C0">
        <w:rPr>
          <w:rFonts w:ascii="Times New Roman Bold" w:hAnsi="Times New Roman Bold"/>
          <w:b/>
          <w:spacing w:val="-6"/>
          <w:sz w:val="28"/>
          <w:szCs w:val="28"/>
          <w:lang w:val="vi-VN"/>
        </w:rPr>
        <w:t xml:space="preserve">Điều 2. </w:t>
      </w:r>
      <w:r w:rsidR="00F02FEC" w:rsidRPr="008667C0">
        <w:rPr>
          <w:rFonts w:ascii="Times New Roman Bold" w:hAnsi="Times New Roman Bold"/>
          <w:b/>
          <w:spacing w:val="-6"/>
          <w:sz w:val="28"/>
          <w:szCs w:val="28"/>
          <w:lang w:val="vi-VN"/>
        </w:rPr>
        <w:t xml:space="preserve">Về </w:t>
      </w:r>
      <w:r w:rsidR="00F02FEC" w:rsidRPr="008667C0">
        <w:rPr>
          <w:rFonts w:ascii="Times New Roman Bold" w:hAnsi="Times New Roman Bold"/>
          <w:b/>
          <w:spacing w:val="-6"/>
          <w:sz w:val="28"/>
          <w:szCs w:val="28"/>
        </w:rPr>
        <w:t xml:space="preserve">quyết định hành chính, hành vi hành chính </w:t>
      </w:r>
      <w:r w:rsidR="00F02FEC" w:rsidRPr="008667C0">
        <w:rPr>
          <w:rStyle w:val="Strong"/>
          <w:rFonts w:ascii="Times New Roman Bold" w:hAnsi="Times New Roman Bold"/>
          <w:spacing w:val="-6"/>
          <w:sz w:val="28"/>
          <w:szCs w:val="28"/>
          <w:lang w:val="vi-VN"/>
        </w:rPr>
        <w:t>quy định tại Điều 3</w:t>
      </w:r>
      <w:r w:rsidR="005F7DDF" w:rsidRPr="008667C0">
        <w:rPr>
          <w:rStyle w:val="Strong"/>
          <w:rFonts w:ascii="Times New Roman Bold" w:hAnsi="Times New Roman Bold"/>
          <w:spacing w:val="-6"/>
          <w:sz w:val="28"/>
          <w:szCs w:val="28"/>
        </w:rPr>
        <w:t>0</w:t>
      </w:r>
      <w:r w:rsidR="00F02FEC" w:rsidRPr="008667C0">
        <w:rPr>
          <w:rStyle w:val="Strong"/>
          <w:rFonts w:ascii="Times New Roman Bold" w:hAnsi="Times New Roman Bold"/>
          <w:spacing w:val="-6"/>
          <w:sz w:val="28"/>
          <w:szCs w:val="28"/>
          <w:lang w:val="vi-VN"/>
        </w:rPr>
        <w:t xml:space="preserve"> </w:t>
      </w:r>
      <w:r w:rsidR="0022297A" w:rsidRPr="008667C0">
        <w:rPr>
          <w:rStyle w:val="Strong"/>
          <w:rFonts w:ascii="Times New Roman Bold" w:hAnsi="Times New Roman Bold"/>
          <w:spacing w:val="-6"/>
          <w:sz w:val="28"/>
          <w:szCs w:val="28"/>
        </w:rPr>
        <w:t xml:space="preserve">của </w:t>
      </w:r>
      <w:r w:rsidR="00F02FEC" w:rsidRPr="008667C0">
        <w:rPr>
          <w:rFonts w:ascii="Times New Roman Bold" w:hAnsi="Times New Roman Bold"/>
          <w:b/>
          <w:spacing w:val="-6"/>
          <w:sz w:val="28"/>
          <w:szCs w:val="28"/>
          <w:lang w:val="vi-VN"/>
        </w:rPr>
        <w:t>Luật Tố tụng hành chính</w:t>
      </w:r>
    </w:p>
    <w:p w14:paraId="7073F2D7" w14:textId="184CCD74" w:rsidR="00E63650" w:rsidRPr="002F6316" w:rsidRDefault="00F02FEC" w:rsidP="004034C9">
      <w:pPr>
        <w:spacing w:before="120" w:after="120"/>
        <w:ind w:firstLine="567"/>
        <w:jc w:val="both"/>
        <w:rPr>
          <w:sz w:val="28"/>
          <w:szCs w:val="28"/>
          <w:lang w:val="vi-VN"/>
        </w:rPr>
      </w:pPr>
      <w:r w:rsidRPr="002F6316">
        <w:rPr>
          <w:rStyle w:val="Strong"/>
          <w:b w:val="0"/>
          <w:sz w:val="28"/>
          <w:szCs w:val="28"/>
          <w:lang w:val="vi-VN"/>
        </w:rPr>
        <w:t>1.</w:t>
      </w:r>
      <w:r w:rsidRPr="002F6316">
        <w:rPr>
          <w:rStyle w:val="Strong"/>
          <w:sz w:val="28"/>
          <w:szCs w:val="28"/>
          <w:lang w:val="vi-VN"/>
        </w:rPr>
        <w:t xml:space="preserve"> </w:t>
      </w:r>
      <w:r w:rsidRPr="002F6316">
        <w:rPr>
          <w:sz w:val="28"/>
          <w:szCs w:val="28"/>
          <w:lang w:val="vi-VN"/>
        </w:rPr>
        <w:t>Quyết định hành chính</w:t>
      </w:r>
      <w:r w:rsidR="001A1ECA" w:rsidRPr="002F6316">
        <w:rPr>
          <w:sz w:val="28"/>
          <w:szCs w:val="28"/>
        </w:rPr>
        <w:t xml:space="preserve"> </w:t>
      </w:r>
      <w:r w:rsidRPr="002F6316">
        <w:rPr>
          <w:sz w:val="28"/>
          <w:szCs w:val="28"/>
          <w:lang w:val="vi-VN"/>
        </w:rPr>
        <w:t>thuộc đối tượng khởi kiện để yêu cầu Toà án nhân dân khu vực giải quyết vụ án hành chính là văn bản</w:t>
      </w:r>
      <w:r w:rsidR="009C3D14" w:rsidRPr="009C3D14">
        <w:rPr>
          <w:b/>
          <w:bCs/>
          <w:i/>
          <w:iCs/>
          <w:sz w:val="28"/>
          <w:szCs w:val="28"/>
        </w:rPr>
        <w:t xml:space="preserve"> </w:t>
      </w:r>
      <w:r w:rsidRPr="002F6316">
        <w:rPr>
          <w:sz w:val="28"/>
          <w:szCs w:val="28"/>
          <w:lang w:val="vi-VN"/>
        </w:rPr>
        <w:t xml:space="preserve">được thể hiện dưới hình thức quyết định hoặc dưới hình thức khác như thông báo, kết luận, công </w:t>
      </w:r>
      <w:r w:rsidR="00E14486" w:rsidRPr="002F6316">
        <w:rPr>
          <w:sz w:val="28"/>
          <w:szCs w:val="28"/>
          <w:lang w:val="vi-VN"/>
        </w:rPr>
        <w:t>văn</w:t>
      </w:r>
      <w:r w:rsidR="007F446A" w:rsidRPr="002F6316">
        <w:rPr>
          <w:sz w:val="28"/>
          <w:szCs w:val="28"/>
        </w:rPr>
        <w:t xml:space="preserve"> </w:t>
      </w:r>
      <w:r w:rsidRPr="002F6316">
        <w:rPr>
          <w:sz w:val="28"/>
          <w:szCs w:val="28"/>
          <w:lang w:val="vi-VN"/>
        </w:rPr>
        <w:t>do cơ quan hành chính nhà nước, cơ quan, tổ chức khác</w:t>
      </w:r>
      <w:r w:rsidR="00672630" w:rsidRPr="002F6316">
        <w:rPr>
          <w:sz w:val="28"/>
          <w:szCs w:val="28"/>
        </w:rPr>
        <w:t xml:space="preserve"> </w:t>
      </w:r>
      <w:r w:rsidR="00754974" w:rsidRPr="002F6316">
        <w:rPr>
          <w:sz w:val="28"/>
          <w:szCs w:val="28"/>
        </w:rPr>
        <w:t>được giao thực hiện quản lý hành chính nhà nước</w:t>
      </w:r>
      <w:r w:rsidR="00022812" w:rsidRPr="002F6316">
        <w:rPr>
          <w:sz w:val="28"/>
          <w:szCs w:val="28"/>
        </w:rPr>
        <w:t xml:space="preserve"> (sau đây gọi là </w:t>
      </w:r>
      <w:r w:rsidR="00022812" w:rsidRPr="002F6316">
        <w:rPr>
          <w:sz w:val="28"/>
          <w:szCs w:val="28"/>
          <w:lang w:val="vi-VN"/>
        </w:rPr>
        <w:t>cơ quan, tổ chức khác</w:t>
      </w:r>
      <w:r w:rsidR="00171B78" w:rsidRPr="002F6316">
        <w:rPr>
          <w:sz w:val="28"/>
          <w:szCs w:val="28"/>
        </w:rPr>
        <w:t>)</w:t>
      </w:r>
      <w:r w:rsidR="00754974" w:rsidRPr="002F6316">
        <w:rPr>
          <w:sz w:val="28"/>
          <w:szCs w:val="28"/>
          <w:lang w:val="vi-VN"/>
        </w:rPr>
        <w:t xml:space="preserve"> </w:t>
      </w:r>
      <w:r w:rsidRPr="002F6316">
        <w:rPr>
          <w:sz w:val="28"/>
          <w:szCs w:val="28"/>
          <w:lang w:val="vi-VN"/>
        </w:rPr>
        <w:t>hoặc người có thẩm quyền trong các cơ quan, tổ chức đó ban hành có chứa đựng nội dung của quyết định hành chính được áp dụng một lần đối với một hoặc một số đối tượng cụ thể về một vấn đề cụ thể trong hoạt động quản lý hành chính mà người khởi kiện cho rằng quyền, lợi ích hợp pháp của mình bị</w:t>
      </w:r>
      <w:r w:rsidR="00990768" w:rsidRPr="002F6316">
        <w:rPr>
          <w:sz w:val="28"/>
          <w:szCs w:val="28"/>
        </w:rPr>
        <w:t xml:space="preserve"> </w:t>
      </w:r>
      <w:r w:rsidRPr="002F6316">
        <w:rPr>
          <w:sz w:val="28"/>
          <w:szCs w:val="28"/>
          <w:lang w:val="vi-VN"/>
        </w:rPr>
        <w:t xml:space="preserve">xâm phạm (trừ những văn bản thông báo của cơ quan, tổ chức hoặc người có thẩm quyền của cơ quan, tổ chức trong việc yêu cầu cá nhân, cơ quan, tổ chức bổ sung, cung cấp hồ sơ, tài liệu có liên quan đến việc giải quyết, xử lý vụ việc cụ thể theo yêu cầu của cá nhân, cơ quan, tổ chức đó), bao gồm: </w:t>
      </w:r>
    </w:p>
    <w:p w14:paraId="2B3805C3" w14:textId="2A703CB1" w:rsidR="00F02FEC" w:rsidRPr="002F6316" w:rsidRDefault="00F02FEC" w:rsidP="00413D43">
      <w:pPr>
        <w:spacing w:before="120" w:after="120" w:line="242" w:lineRule="auto"/>
        <w:ind w:firstLine="567"/>
        <w:jc w:val="both"/>
        <w:rPr>
          <w:sz w:val="28"/>
          <w:szCs w:val="28"/>
        </w:rPr>
      </w:pPr>
      <w:r w:rsidRPr="002F6316">
        <w:rPr>
          <w:sz w:val="28"/>
          <w:szCs w:val="28"/>
          <w:lang w:val="vi-VN"/>
        </w:rPr>
        <w:lastRenderedPageBreak/>
        <w:t xml:space="preserve">a) Quyết định hành chính được cơ quan hành chính nhà nước, cơ quan, </w:t>
      </w:r>
      <w:r w:rsidR="007A1B9D">
        <w:rPr>
          <w:sz w:val="28"/>
          <w:szCs w:val="28"/>
          <w:lang w:val="vi-VN"/>
        </w:rPr>
        <w:t xml:space="preserve">          </w:t>
      </w:r>
      <w:r w:rsidRPr="002F6316">
        <w:rPr>
          <w:sz w:val="28"/>
          <w:szCs w:val="28"/>
          <w:lang w:val="vi-VN"/>
        </w:rPr>
        <w:t>tổ chức khác</w:t>
      </w:r>
      <w:r w:rsidR="00E14486" w:rsidRPr="002F6316">
        <w:rPr>
          <w:sz w:val="28"/>
          <w:szCs w:val="28"/>
          <w:lang w:val="vi-VN"/>
        </w:rPr>
        <w:t xml:space="preserve"> </w:t>
      </w:r>
      <w:r w:rsidRPr="002F6316">
        <w:rPr>
          <w:sz w:val="28"/>
          <w:szCs w:val="28"/>
          <w:lang w:val="vi-VN"/>
        </w:rPr>
        <w:t>hoặc người có thẩm quyền trong cơ quan, tổ chức đó ban hành trong khi giải quyết, xử lý những việc cụ thể trong hoạt động quản lý hành chính;</w:t>
      </w:r>
    </w:p>
    <w:p w14:paraId="1F41D3CC" w14:textId="77777777" w:rsidR="00C03202" w:rsidRPr="002F6316" w:rsidRDefault="00C03202" w:rsidP="00413D43">
      <w:pPr>
        <w:spacing w:before="120" w:after="120" w:line="242" w:lineRule="auto"/>
        <w:ind w:firstLine="567"/>
        <w:jc w:val="both"/>
        <w:rPr>
          <w:sz w:val="28"/>
          <w:szCs w:val="28"/>
          <w:shd w:val="clear" w:color="auto" w:fill="FFFFFF"/>
          <w:lang w:val="nl-NL"/>
        </w:rPr>
      </w:pPr>
      <w:r w:rsidRPr="002F6316">
        <w:rPr>
          <w:sz w:val="28"/>
          <w:szCs w:val="28"/>
          <w:shd w:val="clear" w:color="auto" w:fill="FFFFFF"/>
          <w:lang w:val="nl-NL"/>
        </w:rPr>
        <w:t>b) Quyết định hành chính được ban hành sau khi có khiếu nại có nội dung giữ nguyên, sửa đổi, bổ sung, thay thế, huỷ bỏ một phần hoặc toàn bộ quyết định hành chính được hướng dẫn tại điểm a khoản 1 Điều này</w:t>
      </w:r>
      <w:r w:rsidR="00925D00" w:rsidRPr="002F6316">
        <w:rPr>
          <w:sz w:val="28"/>
          <w:szCs w:val="28"/>
          <w:shd w:val="clear" w:color="auto" w:fill="FFFFFF"/>
          <w:lang w:val="nl-NL"/>
        </w:rPr>
        <w:t>;</w:t>
      </w:r>
    </w:p>
    <w:p w14:paraId="3B66F74D" w14:textId="19F2C0AA" w:rsidR="00925D00" w:rsidRPr="00413D43" w:rsidRDefault="00925D00" w:rsidP="00413D43">
      <w:pPr>
        <w:spacing w:before="120" w:after="120" w:line="242" w:lineRule="auto"/>
        <w:ind w:firstLine="567"/>
        <w:jc w:val="both"/>
        <w:rPr>
          <w:sz w:val="28"/>
          <w:szCs w:val="28"/>
          <w:shd w:val="clear" w:color="auto" w:fill="FFFFFF"/>
          <w:lang w:val="nl-NL"/>
        </w:rPr>
      </w:pPr>
      <w:r w:rsidRPr="002F6316">
        <w:rPr>
          <w:sz w:val="28"/>
          <w:szCs w:val="28"/>
          <w:shd w:val="clear" w:color="auto" w:fill="FFFFFF"/>
          <w:lang w:val="nl-NL"/>
        </w:rPr>
        <w:t>c) Quyết định hành chính được ban hành</w:t>
      </w:r>
      <w:r w:rsidR="00831306" w:rsidRPr="002F6316">
        <w:rPr>
          <w:sz w:val="28"/>
          <w:szCs w:val="28"/>
          <w:shd w:val="clear" w:color="auto" w:fill="FFFFFF"/>
          <w:lang w:val="nl-NL"/>
        </w:rPr>
        <w:t xml:space="preserve"> theo bản án, quyết định đã có hiệu lực pháp luật của Tòa án</w:t>
      </w:r>
      <w:r w:rsidR="00706A78">
        <w:rPr>
          <w:sz w:val="28"/>
          <w:szCs w:val="28"/>
          <w:shd w:val="clear" w:color="auto" w:fill="FFFFFF"/>
          <w:lang w:val="nl-NL"/>
        </w:rPr>
        <w:t xml:space="preserve"> </w:t>
      </w:r>
      <w:r w:rsidR="00706A78" w:rsidRPr="00413D43">
        <w:rPr>
          <w:bCs/>
          <w:iCs/>
          <w:sz w:val="28"/>
          <w:szCs w:val="28"/>
          <w:shd w:val="clear" w:color="auto" w:fill="FFFFFF"/>
          <w:lang w:val="nl-NL"/>
        </w:rPr>
        <w:t>về vụ án hành chính</w:t>
      </w:r>
      <w:r w:rsidRPr="00413D43">
        <w:rPr>
          <w:sz w:val="28"/>
          <w:szCs w:val="28"/>
          <w:shd w:val="clear" w:color="auto" w:fill="FFFFFF"/>
          <w:lang w:val="nl-NL"/>
        </w:rPr>
        <w:t>.</w:t>
      </w:r>
    </w:p>
    <w:p w14:paraId="4B5B2390" w14:textId="1BBB606F" w:rsidR="002B5290" w:rsidRDefault="002B5290" w:rsidP="00413D43">
      <w:pPr>
        <w:spacing w:before="120" w:after="120" w:line="242" w:lineRule="auto"/>
        <w:ind w:firstLine="567"/>
        <w:jc w:val="both"/>
        <w:rPr>
          <w:sz w:val="28"/>
          <w:szCs w:val="28"/>
          <w:shd w:val="clear" w:color="auto" w:fill="FFFFFF"/>
        </w:rPr>
      </w:pPr>
      <w:r w:rsidRPr="00413D43">
        <w:rPr>
          <w:sz w:val="28"/>
          <w:szCs w:val="28"/>
          <w:shd w:val="clear" w:color="auto" w:fill="FFFFFF"/>
          <w:lang w:val="nl-NL"/>
        </w:rPr>
        <w:t xml:space="preserve">Ví dụ: </w:t>
      </w:r>
      <w:bookmarkStart w:id="5" w:name="dieu_16"/>
      <w:r w:rsidRPr="00413D43">
        <w:rPr>
          <w:sz w:val="28"/>
          <w:szCs w:val="28"/>
          <w:shd w:val="clear" w:color="auto" w:fill="FFFFFF"/>
          <w:lang w:val="vi-VN"/>
        </w:rPr>
        <w:t>Sau khi Bản án</w:t>
      </w:r>
      <w:r w:rsidR="00FE3352" w:rsidRPr="00413D43">
        <w:rPr>
          <w:sz w:val="28"/>
          <w:szCs w:val="28"/>
          <w:shd w:val="clear" w:color="auto" w:fill="FFFFFF"/>
        </w:rPr>
        <w:t xml:space="preserve"> hành chính</w:t>
      </w:r>
      <w:r w:rsidRPr="00413D43">
        <w:rPr>
          <w:sz w:val="28"/>
          <w:szCs w:val="28"/>
          <w:shd w:val="clear" w:color="auto" w:fill="FFFFFF"/>
          <w:lang w:val="vi-VN"/>
        </w:rPr>
        <w:t xml:space="preserve"> có hiệu lực pháp luật, </w:t>
      </w:r>
      <w:r w:rsidR="006263BF" w:rsidRPr="00413D43">
        <w:rPr>
          <w:sz w:val="28"/>
          <w:szCs w:val="28"/>
          <w:shd w:val="clear" w:color="auto" w:fill="FFFFFF"/>
        </w:rPr>
        <w:t xml:space="preserve">Chủ tịch </w:t>
      </w:r>
      <w:r w:rsidRPr="00413D43">
        <w:rPr>
          <w:sz w:val="28"/>
          <w:szCs w:val="28"/>
          <w:shd w:val="clear" w:color="auto" w:fill="FFFFFF"/>
          <w:lang w:val="vi-VN"/>
        </w:rPr>
        <w:t xml:space="preserve">Ủy ban nhân dân </w:t>
      </w:r>
      <w:r w:rsidR="006263BF" w:rsidRPr="00413D43">
        <w:rPr>
          <w:sz w:val="28"/>
          <w:szCs w:val="28"/>
          <w:shd w:val="clear" w:color="auto" w:fill="FFFFFF"/>
        </w:rPr>
        <w:t xml:space="preserve">xã A </w:t>
      </w:r>
      <w:r w:rsidRPr="00413D43">
        <w:rPr>
          <w:sz w:val="28"/>
          <w:szCs w:val="28"/>
          <w:shd w:val="clear" w:color="auto" w:fill="FFFFFF"/>
          <w:lang w:val="vi-VN"/>
        </w:rPr>
        <w:t xml:space="preserve">đã cấp </w:t>
      </w:r>
      <w:r w:rsidR="00275A18" w:rsidRPr="00413D43">
        <w:rPr>
          <w:sz w:val="28"/>
          <w:szCs w:val="28"/>
          <w:shd w:val="clear" w:color="auto" w:fill="FFFFFF"/>
        </w:rPr>
        <w:t>G</w:t>
      </w:r>
      <w:r w:rsidRPr="00413D43">
        <w:rPr>
          <w:sz w:val="28"/>
          <w:szCs w:val="28"/>
          <w:shd w:val="clear" w:color="auto" w:fill="FFFFFF"/>
          <w:lang w:val="vi-VN"/>
        </w:rPr>
        <w:t xml:space="preserve">iấy chứng nhận quyền sử dụng đất cho </w:t>
      </w:r>
      <w:r w:rsidR="000B775B" w:rsidRPr="00413D43">
        <w:rPr>
          <w:sz w:val="28"/>
          <w:szCs w:val="28"/>
          <w:shd w:val="clear" w:color="auto" w:fill="FFFFFF"/>
        </w:rPr>
        <w:t>ông B</w:t>
      </w:r>
      <w:r w:rsidRPr="00413D43">
        <w:rPr>
          <w:sz w:val="28"/>
          <w:szCs w:val="28"/>
          <w:shd w:val="clear" w:color="auto" w:fill="FFFFFF"/>
          <w:lang w:val="vi-VN"/>
        </w:rPr>
        <w:t xml:space="preserve"> theo đúng bản án. Sau đó</w:t>
      </w:r>
      <w:r w:rsidR="002B6390" w:rsidRPr="00413D43">
        <w:rPr>
          <w:sz w:val="28"/>
          <w:szCs w:val="28"/>
          <w:shd w:val="clear" w:color="auto" w:fill="FFFFFF"/>
        </w:rPr>
        <w:t xml:space="preserve">, </w:t>
      </w:r>
      <w:r w:rsidR="00CD3AA1" w:rsidRPr="00413D43">
        <w:rPr>
          <w:sz w:val="28"/>
          <w:szCs w:val="28"/>
          <w:shd w:val="clear" w:color="auto" w:fill="FFFFFF"/>
        </w:rPr>
        <w:t>bà</w:t>
      </w:r>
      <w:r w:rsidR="002B6390" w:rsidRPr="00413D43">
        <w:rPr>
          <w:sz w:val="28"/>
          <w:szCs w:val="28"/>
          <w:shd w:val="clear" w:color="auto" w:fill="FFFFFF"/>
        </w:rPr>
        <w:t xml:space="preserve"> C</w:t>
      </w:r>
      <w:r w:rsidR="00870D56" w:rsidRPr="00413D43">
        <w:rPr>
          <w:bCs/>
          <w:iCs/>
          <w:sz w:val="28"/>
          <w:szCs w:val="28"/>
          <w:shd w:val="clear" w:color="auto" w:fill="FFFFFF"/>
        </w:rPr>
        <w:t xml:space="preserve"> cho rằng việc cấp Giấy chứng nhận quyền sử dụng đất cho</w:t>
      </w:r>
      <w:r w:rsidR="00870D56" w:rsidRPr="00413D43">
        <w:rPr>
          <w:sz w:val="28"/>
          <w:szCs w:val="28"/>
          <w:shd w:val="clear" w:color="auto" w:fill="FFFFFF"/>
        </w:rPr>
        <w:t xml:space="preserve"> </w:t>
      </w:r>
      <w:r w:rsidR="00870D56" w:rsidRPr="00413D43">
        <w:rPr>
          <w:bCs/>
          <w:iCs/>
          <w:sz w:val="28"/>
          <w:szCs w:val="28"/>
          <w:shd w:val="clear" w:color="auto" w:fill="FFFFFF"/>
        </w:rPr>
        <w:t>ông B ảnh hưởng trực tiếp đến quyền và lợi ích hợp pháp của bà và</w:t>
      </w:r>
      <w:r w:rsidRPr="002F6316">
        <w:rPr>
          <w:sz w:val="28"/>
          <w:szCs w:val="28"/>
          <w:shd w:val="clear" w:color="auto" w:fill="FFFFFF"/>
          <w:lang w:val="vi-VN"/>
        </w:rPr>
        <w:t xml:space="preserve"> có đơn khởi kiện yêu cầu hủy </w:t>
      </w:r>
      <w:r w:rsidR="00275A18">
        <w:rPr>
          <w:sz w:val="28"/>
          <w:szCs w:val="28"/>
          <w:shd w:val="clear" w:color="auto" w:fill="FFFFFF"/>
        </w:rPr>
        <w:t>G</w:t>
      </w:r>
      <w:r w:rsidRPr="002F6316">
        <w:rPr>
          <w:sz w:val="28"/>
          <w:szCs w:val="28"/>
          <w:shd w:val="clear" w:color="auto" w:fill="FFFFFF"/>
          <w:lang w:val="vi-VN"/>
        </w:rPr>
        <w:t xml:space="preserve">iấy chứng nhận quyền sử dụng đất nêu trên. Trường hợp này, </w:t>
      </w:r>
      <w:bookmarkEnd w:id="5"/>
      <w:r w:rsidR="00275A18">
        <w:rPr>
          <w:sz w:val="28"/>
          <w:szCs w:val="28"/>
          <w:shd w:val="clear" w:color="auto" w:fill="FFFFFF"/>
        </w:rPr>
        <w:t>G</w:t>
      </w:r>
      <w:r w:rsidRPr="002F6316">
        <w:rPr>
          <w:sz w:val="28"/>
          <w:szCs w:val="28"/>
          <w:shd w:val="clear" w:color="auto" w:fill="FFFFFF"/>
          <w:lang w:val="vi-VN"/>
        </w:rPr>
        <w:t xml:space="preserve">iấy chứng nhận quyền sử dụng đất do </w:t>
      </w:r>
      <w:r w:rsidR="006263BF" w:rsidRPr="002F6316">
        <w:rPr>
          <w:sz w:val="28"/>
          <w:szCs w:val="28"/>
          <w:shd w:val="clear" w:color="auto" w:fill="FFFFFF"/>
        </w:rPr>
        <w:t xml:space="preserve">Chủ tịch </w:t>
      </w:r>
      <w:r w:rsidR="006263BF" w:rsidRPr="002F6316">
        <w:rPr>
          <w:sz w:val="28"/>
          <w:szCs w:val="28"/>
          <w:shd w:val="clear" w:color="auto" w:fill="FFFFFF"/>
          <w:lang w:val="vi-VN"/>
        </w:rPr>
        <w:t xml:space="preserve">Ủy ban nhân dân </w:t>
      </w:r>
      <w:r w:rsidR="006263BF" w:rsidRPr="002F6316">
        <w:rPr>
          <w:sz w:val="28"/>
          <w:szCs w:val="28"/>
          <w:shd w:val="clear" w:color="auto" w:fill="FFFFFF"/>
        </w:rPr>
        <w:t>xã A</w:t>
      </w:r>
      <w:r w:rsidR="006263BF" w:rsidRPr="002F6316">
        <w:rPr>
          <w:b/>
          <w:bCs/>
          <w:i/>
          <w:iCs/>
          <w:sz w:val="28"/>
          <w:szCs w:val="28"/>
          <w:shd w:val="clear" w:color="auto" w:fill="FFFFFF"/>
        </w:rPr>
        <w:t xml:space="preserve"> </w:t>
      </w:r>
      <w:r w:rsidRPr="002F6316">
        <w:rPr>
          <w:sz w:val="28"/>
          <w:szCs w:val="28"/>
          <w:shd w:val="clear" w:color="auto" w:fill="FFFFFF"/>
          <w:lang w:val="vi-VN"/>
        </w:rPr>
        <w:t>cấp theo bản án</w:t>
      </w:r>
      <w:r w:rsidR="00F94F98" w:rsidRPr="002F6316">
        <w:rPr>
          <w:sz w:val="28"/>
          <w:szCs w:val="28"/>
          <w:shd w:val="clear" w:color="auto" w:fill="FFFFFF"/>
        </w:rPr>
        <w:t xml:space="preserve"> hành chính</w:t>
      </w:r>
      <w:r w:rsidRPr="002F6316">
        <w:rPr>
          <w:sz w:val="28"/>
          <w:szCs w:val="28"/>
          <w:shd w:val="clear" w:color="auto" w:fill="FFFFFF"/>
          <w:lang w:val="vi-VN"/>
        </w:rPr>
        <w:t xml:space="preserve"> là một quyết định hành chính mới nên Tòa án phải thụ lý vụ án hành chính mới và giải quyết theo quy định của pháp luật.</w:t>
      </w:r>
    </w:p>
    <w:p w14:paraId="25F2FF4A" w14:textId="4F631A25" w:rsidR="00A32B83" w:rsidRPr="00413D43" w:rsidRDefault="000C2D35" w:rsidP="00413D43">
      <w:pPr>
        <w:spacing w:before="120" w:after="120" w:line="242" w:lineRule="auto"/>
        <w:ind w:firstLine="567"/>
        <w:jc w:val="both"/>
        <w:rPr>
          <w:bCs/>
          <w:iCs/>
          <w:sz w:val="28"/>
          <w:szCs w:val="28"/>
          <w:shd w:val="clear" w:color="auto" w:fill="FFFFFF"/>
        </w:rPr>
      </w:pPr>
      <w:r w:rsidRPr="00413D43">
        <w:rPr>
          <w:bCs/>
          <w:iCs/>
          <w:sz w:val="28"/>
          <w:szCs w:val="28"/>
          <w:shd w:val="clear" w:color="auto" w:fill="FFFFFF"/>
        </w:rPr>
        <w:t xml:space="preserve">2. </w:t>
      </w:r>
      <w:r w:rsidR="00F716BA" w:rsidRPr="00413D43">
        <w:rPr>
          <w:bCs/>
          <w:iCs/>
          <w:sz w:val="28"/>
          <w:szCs w:val="28"/>
          <w:shd w:val="clear" w:color="auto" w:fill="FFFFFF"/>
        </w:rPr>
        <w:t>Quyết định</w:t>
      </w:r>
      <w:r w:rsidR="00A32B83" w:rsidRPr="00413D43">
        <w:rPr>
          <w:bCs/>
          <w:iCs/>
          <w:sz w:val="28"/>
          <w:szCs w:val="28"/>
          <w:shd w:val="clear" w:color="auto" w:fill="FFFFFF"/>
        </w:rPr>
        <w:t xml:space="preserve"> hành chính hướng dẫn tại khoản 1 Điều này </w:t>
      </w:r>
      <w:r w:rsidR="008D34E1" w:rsidRPr="00413D43">
        <w:rPr>
          <w:bCs/>
          <w:iCs/>
          <w:sz w:val="28"/>
          <w:szCs w:val="28"/>
          <w:shd w:val="clear" w:color="auto" w:fill="FFFFFF"/>
        </w:rPr>
        <w:t>được thể hiện dưới dạng</w:t>
      </w:r>
      <w:r w:rsidR="00A32B83" w:rsidRPr="00413D43">
        <w:rPr>
          <w:bCs/>
          <w:iCs/>
          <w:sz w:val="28"/>
          <w:szCs w:val="28"/>
          <w:shd w:val="clear" w:color="auto" w:fill="FFFFFF"/>
        </w:rPr>
        <w:t xml:space="preserve"> văn bản giấy hoặc văn bản </w:t>
      </w:r>
      <w:r w:rsidR="008D34E1" w:rsidRPr="00413D43">
        <w:rPr>
          <w:bCs/>
          <w:iCs/>
          <w:sz w:val="28"/>
          <w:szCs w:val="28"/>
          <w:shd w:val="clear" w:color="auto" w:fill="FFFFFF"/>
        </w:rPr>
        <w:t xml:space="preserve">điện tử </w:t>
      </w:r>
      <w:r w:rsidR="00196FCA" w:rsidRPr="00413D43">
        <w:rPr>
          <w:bCs/>
          <w:iCs/>
          <w:sz w:val="28"/>
          <w:szCs w:val="28"/>
          <w:shd w:val="clear" w:color="auto" w:fill="FFFFFF"/>
        </w:rPr>
        <w:t>theo quy định của pháp luật về giao dịch điện tử.</w:t>
      </w:r>
    </w:p>
    <w:p w14:paraId="782A15AB" w14:textId="218FC9BC" w:rsidR="00F02FEC" w:rsidRPr="002F6316" w:rsidRDefault="000C2D35" w:rsidP="00413D43">
      <w:pPr>
        <w:spacing w:before="120" w:after="120" w:line="242" w:lineRule="auto"/>
        <w:ind w:firstLine="567"/>
        <w:jc w:val="both"/>
        <w:rPr>
          <w:sz w:val="28"/>
          <w:szCs w:val="28"/>
        </w:rPr>
      </w:pPr>
      <w:r>
        <w:rPr>
          <w:sz w:val="28"/>
          <w:szCs w:val="28"/>
        </w:rPr>
        <w:t>3</w:t>
      </w:r>
      <w:r w:rsidR="00F02FEC" w:rsidRPr="002F6316">
        <w:rPr>
          <w:sz w:val="28"/>
          <w:szCs w:val="28"/>
          <w:lang w:val="vi-VN"/>
        </w:rPr>
        <w:t>. Hành vi hành chính</w:t>
      </w:r>
      <w:r w:rsidR="00956D95" w:rsidRPr="002F6316">
        <w:rPr>
          <w:sz w:val="28"/>
          <w:szCs w:val="28"/>
        </w:rPr>
        <w:t xml:space="preserve"> </w:t>
      </w:r>
      <w:r w:rsidR="00F02FEC" w:rsidRPr="002F6316">
        <w:rPr>
          <w:sz w:val="28"/>
          <w:szCs w:val="28"/>
          <w:lang w:val="vi-VN"/>
        </w:rPr>
        <w:t>thuộc đối tượng khởi kiện để yêu cầu Toà án</w:t>
      </w:r>
      <w:r w:rsidR="00E14486" w:rsidRPr="002F6316">
        <w:rPr>
          <w:sz w:val="28"/>
          <w:szCs w:val="28"/>
          <w:lang w:val="vi-VN"/>
        </w:rPr>
        <w:t xml:space="preserve"> nhân dân khu vực</w:t>
      </w:r>
      <w:r w:rsidR="00F02FEC" w:rsidRPr="002F6316">
        <w:rPr>
          <w:sz w:val="28"/>
          <w:szCs w:val="28"/>
          <w:lang w:val="vi-VN"/>
        </w:rPr>
        <w:t xml:space="preserve"> giải quyết vụ án hành chính là hành vi của cơ quan hành chính nhà nước, cơ quan, tổ chức khác</w:t>
      </w:r>
      <w:r w:rsidR="00672630" w:rsidRPr="002F6316">
        <w:rPr>
          <w:sz w:val="28"/>
          <w:szCs w:val="28"/>
        </w:rPr>
        <w:t xml:space="preserve"> </w:t>
      </w:r>
      <w:r w:rsidR="00F02FEC" w:rsidRPr="002F6316">
        <w:rPr>
          <w:sz w:val="28"/>
          <w:szCs w:val="28"/>
          <w:lang w:val="vi-VN"/>
        </w:rPr>
        <w:t xml:space="preserve">hoặc của người có thẩm quyền trong cơ quan, tổ chức đó thực </w:t>
      </w:r>
      <w:r w:rsidR="003D25F5">
        <w:rPr>
          <w:sz w:val="28"/>
          <w:szCs w:val="28"/>
          <w:lang w:val="vi-VN"/>
        </w:rPr>
        <w:t xml:space="preserve">hiện hoặc </w:t>
      </w:r>
      <w:r w:rsidR="00F02FEC" w:rsidRPr="002F6316">
        <w:rPr>
          <w:sz w:val="28"/>
          <w:szCs w:val="28"/>
          <w:lang w:val="vi-VN"/>
        </w:rPr>
        <w:t>không thực hiện</w:t>
      </w:r>
      <w:r w:rsidR="00470C3D" w:rsidRPr="002F6316">
        <w:rPr>
          <w:sz w:val="28"/>
          <w:szCs w:val="28"/>
          <w:lang w:val="vi-VN"/>
        </w:rPr>
        <w:t xml:space="preserve"> </w:t>
      </w:r>
      <w:r w:rsidR="00F02FEC" w:rsidRPr="002F6316">
        <w:rPr>
          <w:sz w:val="28"/>
          <w:szCs w:val="28"/>
          <w:lang w:val="vi-VN"/>
        </w:rPr>
        <w:t>nhiệm vụ, công vụ theo quy định của pháp luật mà</w:t>
      </w:r>
      <w:r w:rsidR="00D739C9">
        <w:rPr>
          <w:sz w:val="28"/>
          <w:szCs w:val="28"/>
          <w:lang w:val="vi-VN"/>
        </w:rPr>
        <w:t xml:space="preserve"> người khởi kiện cho rằng quyền và</w:t>
      </w:r>
      <w:r w:rsidR="00F02FEC" w:rsidRPr="002F6316">
        <w:rPr>
          <w:sz w:val="28"/>
          <w:szCs w:val="28"/>
          <w:lang w:val="vi-VN"/>
        </w:rPr>
        <w:t xml:space="preserve"> lợi ích hợp pháp của mình bị ảnh hưởng. Việc xác định hành vi hành chính khi nào là của cơ quan hành chính nhà nước, cơ quan, tổ chức khác, khi nào là của người có thẩm quyền trong cơ quan hành chính nhà nước, cơ quan, tổ chức</w:t>
      </w:r>
      <w:r w:rsidR="003D25F5">
        <w:rPr>
          <w:sz w:val="28"/>
          <w:szCs w:val="28"/>
          <w:lang w:val="vi-VN"/>
        </w:rPr>
        <w:t xml:space="preserve"> khác,</w:t>
      </w:r>
      <w:r w:rsidR="00F02FEC" w:rsidRPr="002F6316">
        <w:rPr>
          <w:sz w:val="28"/>
          <w:szCs w:val="28"/>
          <w:lang w:val="vi-VN"/>
        </w:rPr>
        <w:t xml:space="preserve"> khi nào là không thực hiện nhiệm vụ, công vụ phải căn cứ vào quy định của pháp luật về thẩm quyền, thời hạn thực hiện đối với nhiệm vụ, công vụ đó và phân biệt như sau:</w:t>
      </w:r>
    </w:p>
    <w:p w14:paraId="018E3304" w14:textId="64570E9C" w:rsidR="00F02FEC" w:rsidRPr="002F6316" w:rsidRDefault="00F02FEC" w:rsidP="00413D43">
      <w:pPr>
        <w:spacing w:before="120" w:after="120" w:line="242" w:lineRule="auto"/>
        <w:ind w:firstLine="567"/>
        <w:jc w:val="both"/>
        <w:rPr>
          <w:sz w:val="28"/>
          <w:szCs w:val="28"/>
        </w:rPr>
      </w:pPr>
      <w:r w:rsidRPr="002F6316">
        <w:rPr>
          <w:sz w:val="28"/>
          <w:szCs w:val="28"/>
          <w:lang w:val="vi-VN"/>
        </w:rPr>
        <w:t>a) Trường hợp theo quy định của pháp luật, việc thực hiện nhiệm vụ, công vụ cụ thể là của cơ quan hành chính nhà nước, cơ quan, tổ chức khác, nhưng do người trong cơ quan hành chính nhà nước, cơ quan, tổ chức khác</w:t>
      </w:r>
      <w:r w:rsidR="00E914F2" w:rsidRPr="002F6316">
        <w:rPr>
          <w:sz w:val="28"/>
          <w:szCs w:val="28"/>
          <w:lang w:val="vi-VN"/>
        </w:rPr>
        <w:t xml:space="preserve"> </w:t>
      </w:r>
      <w:r w:rsidR="008A64A1">
        <w:rPr>
          <w:sz w:val="28"/>
          <w:szCs w:val="28"/>
          <w:lang w:val="vi-VN"/>
        </w:rPr>
        <w:t>đó thực hiện theo sự phân công,</w:t>
      </w:r>
      <w:bookmarkStart w:id="6" w:name="_GoBack"/>
      <w:bookmarkEnd w:id="6"/>
      <w:r w:rsidRPr="002F6316">
        <w:rPr>
          <w:sz w:val="28"/>
          <w:szCs w:val="28"/>
          <w:lang w:val="vi-VN"/>
        </w:rPr>
        <w:t xml:space="preserve"> uỷ quyền, uỷ nhiệm thì hành vi đó là hành vi hành chính của cơ quan hành chính nhà nước, cơ quan, tổ chức khác mà không phải là hành vi hành chính của người đã thực hiện hành vi hành chính đó</w:t>
      </w:r>
      <w:r w:rsidR="00236427" w:rsidRPr="002F6316">
        <w:rPr>
          <w:sz w:val="28"/>
          <w:szCs w:val="28"/>
        </w:rPr>
        <w:t>.</w:t>
      </w:r>
    </w:p>
    <w:p w14:paraId="4747D786" w14:textId="52D5AFCA" w:rsidR="00E14486" w:rsidRPr="008A1728" w:rsidRDefault="00E14486" w:rsidP="00413D43">
      <w:pPr>
        <w:spacing w:before="120" w:after="120" w:line="242" w:lineRule="auto"/>
        <w:ind w:firstLine="567"/>
        <w:jc w:val="both"/>
        <w:rPr>
          <w:rFonts w:eastAsia="Calibri"/>
          <w:bCs/>
          <w:iCs/>
          <w:color w:val="FF0000"/>
          <w:sz w:val="28"/>
          <w:szCs w:val="28"/>
        </w:rPr>
      </w:pPr>
      <w:r w:rsidRPr="008A1728">
        <w:rPr>
          <w:bCs/>
          <w:iCs/>
          <w:color w:val="FF0000"/>
          <w:sz w:val="28"/>
          <w:szCs w:val="28"/>
          <w:lang w:val="vi-VN"/>
        </w:rPr>
        <w:t xml:space="preserve">Ví dụ: </w:t>
      </w:r>
      <w:r w:rsidR="008A1728" w:rsidRPr="008A1728">
        <w:rPr>
          <w:bCs/>
          <w:iCs/>
          <w:color w:val="FF0000"/>
          <w:sz w:val="28"/>
          <w:szCs w:val="28"/>
          <w:lang w:val="vi-VN"/>
        </w:rPr>
        <w:t xml:space="preserve">Ủy ban nhân dân xã X có thẩm quyền xác nhận tình trạng sạt lở đất theo Nghị định số 151/2025/NĐ-CP ngày 12/6/2025 của Chính phủ về phân định thẩm quyền của chính quyền địa phương 02 cấp, phân quyền, phân cấp trong lĩnh vực đất đai. </w:t>
      </w:r>
      <w:r w:rsidR="00D12F7F" w:rsidRPr="008A1728">
        <w:rPr>
          <w:bCs/>
          <w:iCs/>
          <w:color w:val="FF0000"/>
          <w:sz w:val="28"/>
          <w:szCs w:val="28"/>
          <w:lang w:val="vi-VN"/>
        </w:rPr>
        <w:t xml:space="preserve">Ông Nguyễn Văn A nộp Đơn đề nghị xác nhận tình trạng sạt lở đất để làm thủ tục đăng ký biến động đất đai tại </w:t>
      </w:r>
      <w:r w:rsidR="005703E8" w:rsidRPr="008A1728">
        <w:rPr>
          <w:bCs/>
          <w:iCs/>
          <w:color w:val="FF0000"/>
          <w:sz w:val="28"/>
          <w:szCs w:val="28"/>
          <w:lang w:val="vi-VN"/>
        </w:rPr>
        <w:t>Ủy ban nhân dân</w:t>
      </w:r>
      <w:r w:rsidR="00AF2B26" w:rsidRPr="008A1728">
        <w:rPr>
          <w:bCs/>
          <w:iCs/>
          <w:color w:val="FF0000"/>
          <w:sz w:val="28"/>
          <w:szCs w:val="28"/>
          <w:lang w:val="vi-VN"/>
        </w:rPr>
        <w:t xml:space="preserve"> xã X</w:t>
      </w:r>
      <w:r w:rsidR="008A1728" w:rsidRPr="008A1728">
        <w:rPr>
          <w:bCs/>
          <w:iCs/>
          <w:color w:val="FF0000"/>
          <w:sz w:val="28"/>
          <w:szCs w:val="28"/>
          <w:lang w:val="vi-VN"/>
        </w:rPr>
        <w:t xml:space="preserve"> nhưng bà Trần Thị C, cán bộ </w:t>
      </w:r>
      <w:r w:rsidR="00FE3CD7" w:rsidRPr="008A1728">
        <w:rPr>
          <w:bCs/>
          <w:iCs/>
          <w:color w:val="FF0000"/>
          <w:sz w:val="28"/>
          <w:szCs w:val="28"/>
          <w:lang w:val="vi-VN"/>
        </w:rPr>
        <w:t>của Ủy ban nhân dân</w:t>
      </w:r>
      <w:r w:rsidR="00AF2B26" w:rsidRPr="008A1728">
        <w:rPr>
          <w:bCs/>
          <w:iCs/>
          <w:color w:val="FF0000"/>
          <w:sz w:val="28"/>
          <w:szCs w:val="28"/>
          <w:lang w:val="vi-VN"/>
        </w:rPr>
        <w:t xml:space="preserve"> xã X </w:t>
      </w:r>
      <w:r w:rsidR="00D12F7F" w:rsidRPr="008A1728">
        <w:rPr>
          <w:bCs/>
          <w:iCs/>
          <w:color w:val="FF0000"/>
          <w:sz w:val="28"/>
          <w:szCs w:val="28"/>
          <w:lang w:val="vi-VN"/>
        </w:rPr>
        <w:t xml:space="preserve">đã trả lại hồ sơ cho ông A với lý do </w:t>
      </w:r>
      <w:r w:rsidR="00D12F7F" w:rsidRPr="008A1728">
        <w:rPr>
          <w:bCs/>
          <w:iCs/>
          <w:color w:val="FF0000"/>
          <w:sz w:val="28"/>
          <w:szCs w:val="28"/>
          <w:lang w:val="vi-VN"/>
        </w:rPr>
        <w:lastRenderedPageBreak/>
        <w:t xml:space="preserve">không đủ điều kiện để được xác nhận tình </w:t>
      </w:r>
      <w:r w:rsidR="00D232D4">
        <w:rPr>
          <w:bCs/>
          <w:iCs/>
          <w:color w:val="FF0000"/>
          <w:sz w:val="28"/>
          <w:szCs w:val="28"/>
          <w:lang w:val="vi-VN"/>
        </w:rPr>
        <w:t>trạng sạt lở</w:t>
      </w:r>
      <w:r w:rsidR="00AF2B26" w:rsidRPr="008A1728">
        <w:rPr>
          <w:bCs/>
          <w:iCs/>
          <w:color w:val="FF0000"/>
          <w:sz w:val="28"/>
          <w:szCs w:val="28"/>
          <w:lang w:val="vi-VN"/>
        </w:rPr>
        <w:t xml:space="preserve"> </w:t>
      </w:r>
      <w:r w:rsidR="00D12F7F" w:rsidRPr="008A1728">
        <w:rPr>
          <w:bCs/>
          <w:iCs/>
          <w:color w:val="FF0000"/>
          <w:sz w:val="28"/>
          <w:szCs w:val="28"/>
          <w:lang w:val="vi-VN"/>
        </w:rPr>
        <w:t>nhưng không nêu rõ căn cứ pháp lý. Trường hợp này, việc trả lại hồ sơ cho ông A là hành vi hành chính của Ủy ban nhân dân xã X mà không phải là hành vi hành chính của bà Trần Thị C</w:t>
      </w:r>
      <w:r w:rsidR="00236427" w:rsidRPr="008A1728">
        <w:rPr>
          <w:bCs/>
          <w:iCs/>
          <w:color w:val="FF0000"/>
          <w:sz w:val="28"/>
          <w:szCs w:val="28"/>
          <w:lang w:val="vi-VN"/>
        </w:rPr>
        <w:t>;</w:t>
      </w:r>
    </w:p>
    <w:p w14:paraId="2A241CEE" w14:textId="0F577D3E" w:rsidR="00F02FEC" w:rsidRPr="002F6316" w:rsidRDefault="00F02FEC" w:rsidP="00413D43">
      <w:pPr>
        <w:spacing w:before="120" w:after="120" w:line="242" w:lineRule="auto"/>
        <w:ind w:firstLine="567"/>
        <w:jc w:val="both"/>
        <w:rPr>
          <w:spacing w:val="-2"/>
          <w:sz w:val="28"/>
          <w:szCs w:val="28"/>
        </w:rPr>
      </w:pPr>
      <w:r w:rsidRPr="002F6316">
        <w:rPr>
          <w:spacing w:val="-2"/>
          <w:sz w:val="28"/>
          <w:szCs w:val="28"/>
          <w:lang w:val="vi-VN"/>
        </w:rPr>
        <w:t>b) Trường hợp theo quy định của pháp luật, việc thực hiện nhiệm vụ, công vụ cụ thể là của người có thẩm quyền trong cơ quan hành chính nhà nước, cơ quan, tổ chức khác</w:t>
      </w:r>
      <w:r w:rsidR="00F76E11" w:rsidRPr="002F6316">
        <w:rPr>
          <w:spacing w:val="-2"/>
          <w:sz w:val="28"/>
          <w:szCs w:val="28"/>
          <w:lang w:val="vi-VN"/>
        </w:rPr>
        <w:t xml:space="preserve"> </w:t>
      </w:r>
      <w:r w:rsidRPr="002F6316">
        <w:rPr>
          <w:spacing w:val="-2"/>
          <w:sz w:val="28"/>
          <w:szCs w:val="28"/>
          <w:lang w:val="vi-VN"/>
        </w:rPr>
        <w:t xml:space="preserve">thì việc thực hiện </w:t>
      </w:r>
      <w:r w:rsidR="00F76E11" w:rsidRPr="002F6316">
        <w:rPr>
          <w:spacing w:val="-2"/>
          <w:sz w:val="28"/>
          <w:szCs w:val="28"/>
          <w:lang w:val="vi-VN"/>
        </w:rPr>
        <w:t>hoặc</w:t>
      </w:r>
      <w:r w:rsidR="00E60451" w:rsidRPr="002F6316">
        <w:rPr>
          <w:spacing w:val="-2"/>
          <w:sz w:val="28"/>
          <w:szCs w:val="28"/>
        </w:rPr>
        <w:t xml:space="preserve"> không</w:t>
      </w:r>
      <w:r w:rsidR="00F76E11" w:rsidRPr="002F6316">
        <w:rPr>
          <w:spacing w:val="-2"/>
          <w:sz w:val="28"/>
          <w:szCs w:val="28"/>
          <w:lang w:val="vi-VN"/>
        </w:rPr>
        <w:t xml:space="preserve"> thực hiện</w:t>
      </w:r>
      <w:r w:rsidR="00F76E11" w:rsidRPr="002F6316">
        <w:rPr>
          <w:b/>
          <w:i/>
          <w:spacing w:val="-2"/>
          <w:sz w:val="28"/>
          <w:szCs w:val="28"/>
          <w:lang w:val="vi-VN"/>
        </w:rPr>
        <w:t xml:space="preserve"> </w:t>
      </w:r>
      <w:r w:rsidRPr="002F6316">
        <w:rPr>
          <w:spacing w:val="-2"/>
          <w:sz w:val="28"/>
          <w:szCs w:val="28"/>
          <w:lang w:val="vi-VN"/>
        </w:rPr>
        <w:t>nhiệm vụ, công vụ cụ thể đó là hành vi hành chính của người có thẩm quyền, không phụ thuộc vào việc họ trực tiếp thực hiện hay phân công, uỷ quyền, uỷ nhiệm cho người khác thực hiện</w:t>
      </w:r>
      <w:r w:rsidR="00236427" w:rsidRPr="002F6316">
        <w:rPr>
          <w:spacing w:val="-2"/>
          <w:sz w:val="28"/>
          <w:szCs w:val="28"/>
        </w:rPr>
        <w:t>.</w:t>
      </w:r>
    </w:p>
    <w:p w14:paraId="46768EF5" w14:textId="10D362B8" w:rsidR="00F02FEC" w:rsidRPr="002F6316" w:rsidRDefault="009E29EB" w:rsidP="00413D43">
      <w:pPr>
        <w:spacing w:before="120" w:after="120" w:line="242" w:lineRule="auto"/>
        <w:ind w:firstLine="567"/>
        <w:jc w:val="both"/>
        <w:rPr>
          <w:sz w:val="28"/>
          <w:szCs w:val="28"/>
        </w:rPr>
      </w:pPr>
      <w:r w:rsidRPr="002F6316">
        <w:rPr>
          <w:sz w:val="28"/>
          <w:szCs w:val="28"/>
          <w:lang w:val="vi-VN"/>
        </w:rPr>
        <w:t xml:space="preserve">Ví dụ: </w:t>
      </w:r>
      <w:r w:rsidR="00F02FEC" w:rsidRPr="002F6316">
        <w:rPr>
          <w:sz w:val="28"/>
          <w:szCs w:val="28"/>
          <w:lang w:val="vi-VN"/>
        </w:rPr>
        <w:t>Chủ tịch Ủy ban nhân dân xã H là người có thẩm quyền t</w:t>
      </w:r>
      <w:r w:rsidR="00F02FEC" w:rsidRPr="002F6316">
        <w:rPr>
          <w:sz w:val="28"/>
          <w:szCs w:val="28"/>
          <w:shd w:val="clear" w:color="auto" w:fill="FFFFFF"/>
        </w:rPr>
        <w:t>ổ chức thực hiện quyết định cưỡng chế thu hồi đất </w:t>
      </w:r>
      <w:r w:rsidR="00F02FEC" w:rsidRPr="002F6316">
        <w:rPr>
          <w:sz w:val="28"/>
          <w:szCs w:val="28"/>
          <w:lang w:val="vi-VN"/>
        </w:rPr>
        <w:t xml:space="preserve">đối với ông </w:t>
      </w:r>
      <w:r w:rsidR="00A6783D" w:rsidRPr="002F6316">
        <w:rPr>
          <w:sz w:val="28"/>
          <w:szCs w:val="28"/>
          <w:lang w:val="vi-VN"/>
        </w:rPr>
        <w:t xml:space="preserve">Trần Văn </w:t>
      </w:r>
      <w:r w:rsidR="00F02FEC" w:rsidRPr="002F6316">
        <w:rPr>
          <w:sz w:val="28"/>
          <w:szCs w:val="28"/>
          <w:lang w:val="vi-VN"/>
        </w:rPr>
        <w:t>D</w:t>
      </w:r>
      <w:r w:rsidRPr="002F6316">
        <w:rPr>
          <w:sz w:val="28"/>
          <w:szCs w:val="28"/>
          <w:lang w:val="vi-VN"/>
        </w:rPr>
        <w:t xml:space="preserve"> theo quy định</w:t>
      </w:r>
      <w:r w:rsidRPr="002F6316">
        <w:rPr>
          <w:sz w:val="28"/>
          <w:szCs w:val="28"/>
        </w:rPr>
        <w:t xml:space="preserve"> tại </w:t>
      </w:r>
      <w:r w:rsidRPr="002F6316">
        <w:rPr>
          <w:sz w:val="28"/>
          <w:szCs w:val="28"/>
          <w:shd w:val="clear" w:color="auto" w:fill="FFFFFF"/>
        </w:rPr>
        <w:t>khoản 3 Điều 89 Luật Đất đai năm 2024 và điểm b khoản 1 Điều 15</w:t>
      </w:r>
      <w:r w:rsidRPr="002F6316">
        <w:rPr>
          <w:sz w:val="28"/>
          <w:szCs w:val="28"/>
          <w:lang w:val="vi-VN"/>
        </w:rPr>
        <w:t xml:space="preserve"> </w:t>
      </w:r>
      <w:hyperlink r:id="rId8" w:tgtFrame="_blank" w:history="1">
        <w:r w:rsidRPr="002F6316">
          <w:rPr>
            <w:rStyle w:val="Hyperlink"/>
            <w:color w:val="auto"/>
            <w:sz w:val="28"/>
            <w:szCs w:val="28"/>
            <w:u w:val="none"/>
          </w:rPr>
          <w:t>Nghị định số 151/2025/NĐ-CP</w:t>
        </w:r>
      </w:hyperlink>
      <w:r w:rsidR="00F02FEC" w:rsidRPr="002F6316">
        <w:rPr>
          <w:sz w:val="28"/>
          <w:szCs w:val="28"/>
          <w:lang w:val="vi-VN"/>
        </w:rPr>
        <w:t xml:space="preserve">, nhưng đã ủy nhiệm cho Phó Chủ tịch Ủy ban nhân dân xã H trực tiếp tổ chức việc cưỡng chế. Trong trường hợp này, việc cưỡng chế </w:t>
      </w:r>
      <w:r w:rsidR="00F02FEC" w:rsidRPr="002F6316">
        <w:rPr>
          <w:sz w:val="28"/>
          <w:szCs w:val="28"/>
          <w:shd w:val="clear" w:color="auto" w:fill="FFFFFF"/>
        </w:rPr>
        <w:t>thực hiện quyết định thu hồi đất </w:t>
      </w:r>
      <w:r w:rsidR="00F02FEC" w:rsidRPr="002F6316">
        <w:rPr>
          <w:sz w:val="28"/>
          <w:szCs w:val="28"/>
          <w:lang w:val="vi-VN"/>
        </w:rPr>
        <w:t xml:space="preserve">đối với ông </w:t>
      </w:r>
      <w:r w:rsidR="00A6783D" w:rsidRPr="002F6316">
        <w:rPr>
          <w:sz w:val="28"/>
          <w:szCs w:val="28"/>
          <w:lang w:val="vi-VN"/>
        </w:rPr>
        <w:t xml:space="preserve">Trần Văn </w:t>
      </w:r>
      <w:r w:rsidR="00F02FEC" w:rsidRPr="002F6316">
        <w:rPr>
          <w:sz w:val="28"/>
          <w:szCs w:val="28"/>
          <w:lang w:val="vi-VN"/>
        </w:rPr>
        <w:t xml:space="preserve">D là hành vi hành chính của Chủ tịch Ủy ban nhân dân xã H mà không phải là hành vi hành chính của Phó Chủ tịch </w:t>
      </w:r>
      <w:r w:rsidR="00BD3852">
        <w:rPr>
          <w:sz w:val="28"/>
          <w:szCs w:val="28"/>
          <w:lang w:val="vi-VN"/>
        </w:rPr>
        <w:t xml:space="preserve">        </w:t>
      </w:r>
      <w:r w:rsidR="00F02FEC" w:rsidRPr="002F6316">
        <w:rPr>
          <w:sz w:val="28"/>
          <w:szCs w:val="28"/>
          <w:lang w:val="vi-VN"/>
        </w:rPr>
        <w:t>Ủy ban nhân dân xã H</w:t>
      </w:r>
      <w:r w:rsidR="00236427" w:rsidRPr="002F6316">
        <w:rPr>
          <w:sz w:val="28"/>
          <w:szCs w:val="28"/>
        </w:rPr>
        <w:t>;</w:t>
      </w:r>
    </w:p>
    <w:p w14:paraId="4D572532" w14:textId="6A031953" w:rsidR="00F02FEC" w:rsidRPr="002F6316" w:rsidRDefault="00F02FEC" w:rsidP="00413D43">
      <w:pPr>
        <w:spacing w:before="120" w:after="120" w:line="242" w:lineRule="auto"/>
        <w:ind w:firstLine="567"/>
        <w:jc w:val="both"/>
        <w:rPr>
          <w:sz w:val="28"/>
          <w:szCs w:val="28"/>
        </w:rPr>
      </w:pPr>
      <w:r w:rsidRPr="002F6316">
        <w:rPr>
          <w:sz w:val="28"/>
          <w:szCs w:val="28"/>
          <w:lang w:val="vi-VN"/>
        </w:rPr>
        <w:t>c) Trường hợp theo quy định của pháp luật, việc thực hiện nhiệm vụ, công vụ cụ thể là của cơ quan hành chính nhà nước, cơ quan, tổ chức khác, nhưng hết thời hạn theo quy định của pháp luật mà cơ quan hành chính nhà nước, cơ quan, tổ chức khác</w:t>
      </w:r>
      <w:r w:rsidR="00F76E11" w:rsidRPr="002F6316">
        <w:rPr>
          <w:b/>
          <w:i/>
          <w:sz w:val="28"/>
          <w:szCs w:val="28"/>
          <w:lang w:val="vi-VN"/>
        </w:rPr>
        <w:t xml:space="preserve"> </w:t>
      </w:r>
      <w:r w:rsidR="00C84290" w:rsidRPr="002F6316">
        <w:rPr>
          <w:bCs/>
          <w:iCs/>
          <w:sz w:val="28"/>
          <w:szCs w:val="28"/>
        </w:rPr>
        <w:t>thực hiện hoặc</w:t>
      </w:r>
      <w:r w:rsidR="00C84290" w:rsidRPr="002F6316">
        <w:rPr>
          <w:b/>
          <w:i/>
          <w:sz w:val="28"/>
          <w:szCs w:val="28"/>
        </w:rPr>
        <w:t xml:space="preserve"> </w:t>
      </w:r>
      <w:r w:rsidRPr="002F6316">
        <w:rPr>
          <w:sz w:val="28"/>
          <w:szCs w:val="28"/>
          <w:lang w:val="vi-VN"/>
        </w:rPr>
        <w:t>không thực hiện nhiệm vụ, công vụ thì hành vi đó là hành vi hành chính của cơ quan hành chính nhà nước, cơ quan, tổ chức khác, không phụ thuộc vào việc nhiệm vụ, công vụ đó được phân công, uỷ quyền, uỷ nhiệm cho người cụ thể nào trong cơ quan hành chính nhà nước, cơ quan, tổ chức khác đó thực hiện</w:t>
      </w:r>
      <w:r w:rsidR="00236427" w:rsidRPr="002F6316">
        <w:rPr>
          <w:sz w:val="28"/>
          <w:szCs w:val="28"/>
        </w:rPr>
        <w:t>.</w:t>
      </w:r>
    </w:p>
    <w:p w14:paraId="233AC0FD" w14:textId="0000BBC6" w:rsidR="00846885" w:rsidRPr="002F6316" w:rsidRDefault="00A6783D" w:rsidP="00413D43">
      <w:pPr>
        <w:spacing w:before="120" w:after="120" w:line="242" w:lineRule="auto"/>
        <w:ind w:firstLine="567"/>
        <w:jc w:val="both"/>
        <w:rPr>
          <w:bCs/>
          <w:iCs/>
          <w:sz w:val="28"/>
          <w:szCs w:val="28"/>
          <w:shd w:val="clear" w:color="auto" w:fill="FFFFFF"/>
        </w:rPr>
      </w:pPr>
      <w:r w:rsidRPr="002F6316">
        <w:rPr>
          <w:bCs/>
          <w:iCs/>
          <w:sz w:val="28"/>
          <w:szCs w:val="28"/>
          <w:lang w:val="vi-VN"/>
        </w:rPr>
        <w:t xml:space="preserve">Ví dụ: </w:t>
      </w:r>
      <w:r w:rsidR="0031250B" w:rsidRPr="002F6316">
        <w:rPr>
          <w:bCs/>
          <w:iCs/>
          <w:sz w:val="28"/>
          <w:szCs w:val="28"/>
          <w:shd w:val="clear" w:color="auto" w:fill="FFFFFF"/>
        </w:rPr>
        <w:t>Cơ quan đăng ký kinh doanh xã</w:t>
      </w:r>
      <w:r w:rsidR="0031250B" w:rsidRPr="002F6316">
        <w:rPr>
          <w:bCs/>
          <w:iCs/>
          <w:sz w:val="28"/>
          <w:szCs w:val="28"/>
          <w:shd w:val="clear" w:color="auto" w:fill="FFFFFF"/>
          <w:lang w:val="vi-VN"/>
        </w:rPr>
        <w:t xml:space="preserve"> </w:t>
      </w:r>
      <w:r w:rsidR="00447D91" w:rsidRPr="002F6316">
        <w:rPr>
          <w:bCs/>
          <w:iCs/>
          <w:sz w:val="28"/>
          <w:szCs w:val="28"/>
          <w:shd w:val="clear" w:color="auto" w:fill="FFFFFF"/>
        </w:rPr>
        <w:t xml:space="preserve">A </w:t>
      </w:r>
      <w:r w:rsidR="0031250B" w:rsidRPr="002F6316">
        <w:rPr>
          <w:bCs/>
          <w:iCs/>
          <w:sz w:val="28"/>
          <w:szCs w:val="28"/>
          <w:shd w:val="clear" w:color="auto" w:fill="FFFFFF"/>
          <w:lang w:val="vi-VN"/>
        </w:rPr>
        <w:t xml:space="preserve">có thẩm quyền </w:t>
      </w:r>
      <w:r w:rsidR="0031250B" w:rsidRPr="002F6316">
        <w:rPr>
          <w:bCs/>
          <w:iCs/>
          <w:sz w:val="28"/>
          <w:szCs w:val="28"/>
          <w:lang w:val="vi-VN"/>
        </w:rPr>
        <w:t xml:space="preserve">cấp </w:t>
      </w:r>
      <w:r w:rsidR="00F83D0A" w:rsidRPr="002F6316">
        <w:rPr>
          <w:bCs/>
          <w:iCs/>
          <w:sz w:val="28"/>
          <w:szCs w:val="28"/>
          <w:lang w:val="vi-VN"/>
        </w:rPr>
        <w:t>giấy chứng nhận đăng ký kinh doanh</w:t>
      </w:r>
      <w:r w:rsidR="0031250B" w:rsidRPr="002F6316">
        <w:rPr>
          <w:bCs/>
          <w:iCs/>
          <w:sz w:val="28"/>
          <w:szCs w:val="28"/>
          <w:lang w:val="vi-VN"/>
        </w:rPr>
        <w:t xml:space="preserve"> cho</w:t>
      </w:r>
      <w:r w:rsidR="0031250B" w:rsidRPr="002F6316">
        <w:rPr>
          <w:bCs/>
          <w:iCs/>
          <w:sz w:val="28"/>
          <w:szCs w:val="28"/>
        </w:rPr>
        <w:t xml:space="preserve"> các hộ kinh doanh được thành lập trong địa giới hành chính</w:t>
      </w:r>
      <w:r w:rsidR="0031250B" w:rsidRPr="002F6316">
        <w:rPr>
          <w:bCs/>
          <w:iCs/>
          <w:sz w:val="28"/>
          <w:szCs w:val="28"/>
          <w:lang w:val="vi-VN"/>
        </w:rPr>
        <w:t xml:space="preserve"> cấp xã t</w:t>
      </w:r>
      <w:r w:rsidR="00846885" w:rsidRPr="002F6316">
        <w:rPr>
          <w:bCs/>
          <w:iCs/>
          <w:sz w:val="28"/>
          <w:szCs w:val="28"/>
          <w:lang w:val="vi-VN"/>
        </w:rPr>
        <w:t xml:space="preserve">heo quy định </w:t>
      </w:r>
      <w:r w:rsidR="00036A47" w:rsidRPr="002F6316">
        <w:rPr>
          <w:bCs/>
          <w:iCs/>
          <w:sz w:val="28"/>
          <w:szCs w:val="28"/>
        </w:rPr>
        <w:t>của pháp luật</w:t>
      </w:r>
      <w:r w:rsidR="00846885" w:rsidRPr="002F6316">
        <w:rPr>
          <w:bCs/>
          <w:iCs/>
          <w:sz w:val="28"/>
          <w:szCs w:val="28"/>
          <w:shd w:val="clear" w:color="auto" w:fill="FFFFFF"/>
          <w:lang w:val="vi-VN"/>
        </w:rPr>
        <w:t xml:space="preserve">. Hộ kinh doanh </w:t>
      </w:r>
      <w:r w:rsidR="00846885" w:rsidRPr="002F6316">
        <w:rPr>
          <w:bCs/>
          <w:iCs/>
          <w:sz w:val="28"/>
          <w:szCs w:val="28"/>
          <w:shd w:val="clear" w:color="auto" w:fill="FFFFFF"/>
        </w:rPr>
        <w:t xml:space="preserve">N đã nộp đầy đủ hồ sơ đăng ký kinh doanh hợp lệ nhưng quá thời hạn mà pháp luật quy định, </w:t>
      </w:r>
      <w:r w:rsidR="009620C3" w:rsidRPr="002F6316">
        <w:rPr>
          <w:bCs/>
          <w:iCs/>
          <w:sz w:val="28"/>
          <w:szCs w:val="28"/>
          <w:shd w:val="clear" w:color="auto" w:fill="FFFFFF"/>
        </w:rPr>
        <w:t xml:space="preserve">người </w:t>
      </w:r>
      <w:r w:rsidR="009620C3" w:rsidRPr="002F6316">
        <w:rPr>
          <w:sz w:val="28"/>
          <w:szCs w:val="28"/>
          <w:lang w:val="vi-VN"/>
        </w:rPr>
        <w:t>được phân công, uỷ quyền, uỷ nhiệm</w:t>
      </w:r>
      <w:r w:rsidR="009620C3" w:rsidRPr="002F6316">
        <w:rPr>
          <w:sz w:val="28"/>
          <w:szCs w:val="28"/>
        </w:rPr>
        <w:t xml:space="preserve"> thực hiện việc </w:t>
      </w:r>
      <w:r w:rsidR="00846885" w:rsidRPr="002F6316">
        <w:rPr>
          <w:bCs/>
          <w:iCs/>
          <w:sz w:val="28"/>
          <w:szCs w:val="28"/>
          <w:shd w:val="clear" w:color="auto" w:fill="FFFFFF"/>
        </w:rPr>
        <w:t xml:space="preserve">cấp </w:t>
      </w:r>
      <w:r w:rsidR="00F83D0A" w:rsidRPr="002F6316">
        <w:rPr>
          <w:bCs/>
          <w:iCs/>
          <w:sz w:val="28"/>
          <w:szCs w:val="28"/>
          <w:shd w:val="clear" w:color="auto" w:fill="FFFFFF"/>
        </w:rPr>
        <w:t>giấy chứng nhận đăng ký kinh doanh</w:t>
      </w:r>
      <w:r w:rsidR="00846885" w:rsidRPr="002F6316">
        <w:rPr>
          <w:bCs/>
          <w:iCs/>
          <w:sz w:val="28"/>
          <w:szCs w:val="28"/>
          <w:shd w:val="clear" w:color="auto" w:fill="FFFFFF"/>
        </w:rPr>
        <w:t xml:space="preserve"> </w:t>
      </w:r>
      <w:r w:rsidR="009620C3" w:rsidRPr="002F6316">
        <w:rPr>
          <w:bCs/>
          <w:iCs/>
          <w:sz w:val="28"/>
          <w:szCs w:val="28"/>
          <w:shd w:val="clear" w:color="auto" w:fill="FFFFFF"/>
        </w:rPr>
        <w:t>không thực hiện việc cấp giấy</w:t>
      </w:r>
      <w:r w:rsidR="007437FD" w:rsidRPr="002F6316">
        <w:rPr>
          <w:bCs/>
          <w:iCs/>
          <w:sz w:val="28"/>
          <w:szCs w:val="28"/>
          <w:shd w:val="clear" w:color="auto" w:fill="FFFFFF"/>
        </w:rPr>
        <w:t xml:space="preserve"> chứng nhận đăng ký kinh doanh cho </w:t>
      </w:r>
      <w:r w:rsidR="007437FD" w:rsidRPr="002F6316">
        <w:rPr>
          <w:bCs/>
          <w:iCs/>
          <w:sz w:val="28"/>
          <w:szCs w:val="28"/>
          <w:shd w:val="clear" w:color="auto" w:fill="FFFFFF"/>
          <w:lang w:val="vi-VN"/>
        </w:rPr>
        <w:t xml:space="preserve">Hộ kinh doanh </w:t>
      </w:r>
      <w:r w:rsidR="007437FD" w:rsidRPr="002F6316">
        <w:rPr>
          <w:bCs/>
          <w:iCs/>
          <w:sz w:val="28"/>
          <w:szCs w:val="28"/>
          <w:shd w:val="clear" w:color="auto" w:fill="FFFFFF"/>
        </w:rPr>
        <w:t>N</w:t>
      </w:r>
      <w:r w:rsidR="00846885" w:rsidRPr="002F6316">
        <w:rPr>
          <w:bCs/>
          <w:iCs/>
          <w:sz w:val="28"/>
          <w:szCs w:val="28"/>
          <w:shd w:val="clear" w:color="auto" w:fill="FFFFFF"/>
        </w:rPr>
        <w:t xml:space="preserve">. </w:t>
      </w:r>
      <w:r w:rsidR="001D71BD" w:rsidRPr="002F6316">
        <w:rPr>
          <w:bCs/>
          <w:iCs/>
          <w:sz w:val="28"/>
          <w:szCs w:val="28"/>
          <w:shd w:val="clear" w:color="auto" w:fill="FFFFFF"/>
        </w:rPr>
        <w:t>T</w:t>
      </w:r>
      <w:r w:rsidR="00846885" w:rsidRPr="002F6316">
        <w:rPr>
          <w:bCs/>
          <w:iCs/>
          <w:sz w:val="28"/>
          <w:szCs w:val="28"/>
          <w:shd w:val="clear" w:color="auto" w:fill="FFFFFF"/>
        </w:rPr>
        <w:t xml:space="preserve">rường hợp này, việc không cấp </w:t>
      </w:r>
      <w:r w:rsidR="00F83D0A" w:rsidRPr="002F6316">
        <w:rPr>
          <w:bCs/>
          <w:iCs/>
          <w:sz w:val="28"/>
          <w:szCs w:val="28"/>
          <w:shd w:val="clear" w:color="auto" w:fill="FFFFFF"/>
        </w:rPr>
        <w:t>giấy chứng nhận đăng ký kinh doanh</w:t>
      </w:r>
      <w:r w:rsidR="00846885" w:rsidRPr="002F6316">
        <w:rPr>
          <w:bCs/>
          <w:iCs/>
          <w:sz w:val="28"/>
          <w:szCs w:val="28"/>
          <w:shd w:val="clear" w:color="auto" w:fill="FFFFFF"/>
        </w:rPr>
        <w:t xml:space="preserve"> cho </w:t>
      </w:r>
      <w:r w:rsidR="00846885" w:rsidRPr="002F6316">
        <w:rPr>
          <w:bCs/>
          <w:iCs/>
          <w:sz w:val="28"/>
          <w:szCs w:val="28"/>
          <w:shd w:val="clear" w:color="auto" w:fill="FFFFFF"/>
          <w:lang w:val="vi-VN"/>
        </w:rPr>
        <w:t xml:space="preserve">Hộ kinh doanh </w:t>
      </w:r>
      <w:r w:rsidR="00846885" w:rsidRPr="002F6316">
        <w:rPr>
          <w:bCs/>
          <w:iCs/>
          <w:sz w:val="28"/>
          <w:szCs w:val="28"/>
          <w:shd w:val="clear" w:color="auto" w:fill="FFFFFF"/>
        </w:rPr>
        <w:t>N</w:t>
      </w:r>
      <w:r w:rsidR="00846885" w:rsidRPr="002F6316">
        <w:rPr>
          <w:bCs/>
          <w:iCs/>
          <w:sz w:val="28"/>
          <w:szCs w:val="28"/>
          <w:shd w:val="clear" w:color="auto" w:fill="FFFFFF"/>
          <w:lang w:val="vi-VN"/>
        </w:rPr>
        <w:t xml:space="preserve"> </w:t>
      </w:r>
      <w:r w:rsidR="00846885" w:rsidRPr="002F6316">
        <w:rPr>
          <w:bCs/>
          <w:iCs/>
          <w:sz w:val="28"/>
          <w:szCs w:val="28"/>
          <w:shd w:val="clear" w:color="auto" w:fill="FFFFFF"/>
        </w:rPr>
        <w:t>là hành vi hành chính của Cơ quan đăng ký kinh doanh xã</w:t>
      </w:r>
      <w:r w:rsidR="00846885" w:rsidRPr="002F6316">
        <w:rPr>
          <w:bCs/>
          <w:iCs/>
          <w:sz w:val="28"/>
          <w:szCs w:val="28"/>
          <w:shd w:val="clear" w:color="auto" w:fill="FFFFFF"/>
          <w:lang w:val="vi-VN"/>
        </w:rPr>
        <w:t xml:space="preserve"> A</w:t>
      </w:r>
      <w:r w:rsidR="00236427" w:rsidRPr="002F6316">
        <w:rPr>
          <w:bCs/>
          <w:iCs/>
          <w:sz w:val="28"/>
          <w:szCs w:val="28"/>
          <w:shd w:val="clear" w:color="auto" w:fill="FFFFFF"/>
        </w:rPr>
        <w:t>;</w:t>
      </w:r>
    </w:p>
    <w:p w14:paraId="200A6AE0" w14:textId="584AF83E" w:rsidR="00F02FEC" w:rsidRPr="002F6316" w:rsidRDefault="00F02FEC" w:rsidP="00413D43">
      <w:pPr>
        <w:spacing w:before="120" w:after="120" w:line="242" w:lineRule="auto"/>
        <w:ind w:firstLine="567"/>
        <w:jc w:val="both"/>
        <w:rPr>
          <w:sz w:val="28"/>
          <w:szCs w:val="28"/>
        </w:rPr>
      </w:pPr>
      <w:r w:rsidRPr="002F6316">
        <w:rPr>
          <w:sz w:val="28"/>
          <w:szCs w:val="28"/>
          <w:lang w:val="vi-VN"/>
        </w:rPr>
        <w:t>d) Trường hợp theo quy định của pháp luật, việc thực hiện nhiệm vụ, công vụ cụ thể là của người có thẩm quyền trong cơ quan hành chính nhà nước, cơ quan, tổ chức khác, nhưng hết thời hạn theo quy định của pháp luật mà người có thẩm quyền trong cơ quan hành chính nhà nước, cơ quan, tổ chức khác</w:t>
      </w:r>
      <w:r w:rsidR="00FA4A0D" w:rsidRPr="002F6316">
        <w:rPr>
          <w:sz w:val="28"/>
          <w:szCs w:val="28"/>
        </w:rPr>
        <w:t xml:space="preserve"> thực hiện hoặc</w:t>
      </w:r>
      <w:r w:rsidRPr="002F6316">
        <w:rPr>
          <w:sz w:val="28"/>
          <w:szCs w:val="28"/>
          <w:lang w:val="vi-VN"/>
        </w:rPr>
        <w:t xml:space="preserve"> không thực hiện nhiệm vụ, công vụ thì hành vi đó là hành vi hành chính của người có thẩm quyền, không phụ thuộc vào việc họ đã phân công, uỷ quyền, uỷ nhiệm cho người khác thực hiện.</w:t>
      </w:r>
    </w:p>
    <w:p w14:paraId="4AB2D95C" w14:textId="5C8E4430" w:rsidR="007604D6" w:rsidRPr="002F6316" w:rsidRDefault="00F02FEC" w:rsidP="00F93C99">
      <w:pPr>
        <w:spacing w:before="120" w:after="120" w:line="252" w:lineRule="auto"/>
        <w:ind w:firstLine="567"/>
        <w:jc w:val="both"/>
        <w:rPr>
          <w:bCs/>
          <w:iCs/>
          <w:sz w:val="28"/>
          <w:szCs w:val="28"/>
        </w:rPr>
      </w:pPr>
      <w:r w:rsidRPr="002F6316">
        <w:rPr>
          <w:bCs/>
          <w:iCs/>
          <w:sz w:val="28"/>
          <w:szCs w:val="28"/>
          <w:lang w:val="vi-VN"/>
        </w:rPr>
        <w:t xml:space="preserve">Ví dụ: </w:t>
      </w:r>
      <w:r w:rsidR="007615AA" w:rsidRPr="002F6316">
        <w:rPr>
          <w:bCs/>
          <w:iCs/>
          <w:sz w:val="28"/>
          <w:szCs w:val="28"/>
        </w:rPr>
        <w:t xml:space="preserve">Chị Nguyễn Thị A nộp đầy đủ hồ sơ đăng ký khai sinh cho con tại cơ quan đăng ký hộ tịch có thẩm quyền. </w:t>
      </w:r>
      <w:r w:rsidR="00700315" w:rsidRPr="002F6316">
        <w:rPr>
          <w:bCs/>
          <w:iCs/>
          <w:sz w:val="28"/>
          <w:szCs w:val="28"/>
        </w:rPr>
        <w:t xml:space="preserve">Chủ tịch Ủy ban nhân dân cấp xã có thẩm </w:t>
      </w:r>
      <w:r w:rsidR="00700315" w:rsidRPr="002F6316">
        <w:rPr>
          <w:bCs/>
          <w:iCs/>
          <w:sz w:val="28"/>
          <w:szCs w:val="28"/>
        </w:rPr>
        <w:lastRenderedPageBreak/>
        <w:t>quyền cấp giấ</w:t>
      </w:r>
      <w:r w:rsidR="00114FAA" w:rsidRPr="002F6316">
        <w:rPr>
          <w:bCs/>
          <w:iCs/>
          <w:sz w:val="28"/>
          <w:szCs w:val="28"/>
        </w:rPr>
        <w:t xml:space="preserve">y </w:t>
      </w:r>
      <w:r w:rsidR="00700315" w:rsidRPr="002F6316">
        <w:rPr>
          <w:bCs/>
          <w:iCs/>
          <w:sz w:val="28"/>
          <w:szCs w:val="28"/>
        </w:rPr>
        <w:t xml:space="preserve">khai sinh đã ủy quyền cho Phó Chủ tịch Ủy ban nhân dân cấp xã. </w:t>
      </w:r>
      <w:r w:rsidR="008C6715" w:rsidRPr="002F6316">
        <w:rPr>
          <w:bCs/>
          <w:iCs/>
          <w:sz w:val="28"/>
          <w:szCs w:val="28"/>
        </w:rPr>
        <w:t>Q</w:t>
      </w:r>
      <w:r w:rsidR="007615AA" w:rsidRPr="002F6316">
        <w:rPr>
          <w:bCs/>
          <w:iCs/>
          <w:sz w:val="28"/>
          <w:szCs w:val="28"/>
        </w:rPr>
        <w:t xml:space="preserve">uá thời hạn </w:t>
      </w:r>
      <w:r w:rsidR="006C65C7" w:rsidRPr="002F6316">
        <w:rPr>
          <w:bCs/>
          <w:iCs/>
          <w:sz w:val="28"/>
          <w:szCs w:val="28"/>
        </w:rPr>
        <w:t xml:space="preserve">pháp </w:t>
      </w:r>
      <w:r w:rsidR="007615AA" w:rsidRPr="002F6316">
        <w:rPr>
          <w:bCs/>
          <w:iCs/>
          <w:sz w:val="28"/>
          <w:szCs w:val="28"/>
        </w:rPr>
        <w:t>luật</w:t>
      </w:r>
      <w:r w:rsidR="006C65C7" w:rsidRPr="002F6316">
        <w:rPr>
          <w:bCs/>
          <w:iCs/>
          <w:sz w:val="28"/>
          <w:szCs w:val="28"/>
        </w:rPr>
        <w:t xml:space="preserve"> quy</w:t>
      </w:r>
      <w:r w:rsidR="007615AA" w:rsidRPr="002F6316">
        <w:rPr>
          <w:bCs/>
          <w:iCs/>
          <w:sz w:val="28"/>
          <w:szCs w:val="28"/>
        </w:rPr>
        <w:t xml:space="preserve"> định mà </w:t>
      </w:r>
      <w:r w:rsidR="00415943" w:rsidRPr="002F6316">
        <w:rPr>
          <w:bCs/>
          <w:iCs/>
          <w:sz w:val="28"/>
          <w:szCs w:val="28"/>
        </w:rPr>
        <w:t>Phó Chủ tịch Ủy ban nhân dân cấp xã</w:t>
      </w:r>
      <w:r w:rsidR="007615AA" w:rsidRPr="002F6316">
        <w:rPr>
          <w:bCs/>
          <w:iCs/>
          <w:sz w:val="28"/>
          <w:szCs w:val="28"/>
        </w:rPr>
        <w:t xml:space="preserve"> không thực hiện việc đăng ký, không cấp Giấy khai sinh, cũng không có văn bản trả lời hay nêu lý do. </w:t>
      </w:r>
      <w:r w:rsidR="00672A77" w:rsidRPr="002F6316">
        <w:rPr>
          <w:bCs/>
          <w:iCs/>
          <w:sz w:val="28"/>
          <w:szCs w:val="28"/>
        </w:rPr>
        <w:t>T</w:t>
      </w:r>
      <w:r w:rsidR="007615AA" w:rsidRPr="002F6316">
        <w:rPr>
          <w:bCs/>
          <w:iCs/>
          <w:sz w:val="28"/>
          <w:szCs w:val="28"/>
        </w:rPr>
        <w:t xml:space="preserve">rường hợp này, hành vi không thực hiện nhiệm vụ đăng ký khai sinh đúng thời hạn được xác định là hành vi hành chính của </w:t>
      </w:r>
      <w:r w:rsidR="00340B96" w:rsidRPr="002F6316">
        <w:rPr>
          <w:bCs/>
          <w:iCs/>
          <w:sz w:val="28"/>
          <w:szCs w:val="28"/>
        </w:rPr>
        <w:t>Chủ tịch Ủy ban nhân dân cấp xã</w:t>
      </w:r>
      <w:r w:rsidR="007615AA" w:rsidRPr="002F6316">
        <w:rPr>
          <w:bCs/>
          <w:iCs/>
          <w:sz w:val="28"/>
          <w:szCs w:val="28"/>
        </w:rPr>
        <w:t xml:space="preserve">. </w:t>
      </w:r>
    </w:p>
    <w:bookmarkEnd w:id="4"/>
    <w:p w14:paraId="4A496AEC" w14:textId="77777777" w:rsidR="00AA3C91" w:rsidRPr="002F6316" w:rsidRDefault="008F695D" w:rsidP="00F93C99">
      <w:pPr>
        <w:spacing w:before="120" w:after="120" w:line="252" w:lineRule="auto"/>
        <w:ind w:firstLine="567"/>
        <w:jc w:val="both"/>
        <w:rPr>
          <w:rStyle w:val="Strong"/>
          <w:b w:val="0"/>
          <w:sz w:val="28"/>
          <w:szCs w:val="28"/>
          <w:lang w:val="vi-VN"/>
        </w:rPr>
      </w:pPr>
      <w:r w:rsidRPr="002F6316">
        <w:rPr>
          <w:b/>
          <w:sz w:val="28"/>
          <w:szCs w:val="28"/>
          <w:lang w:val="vi-VN"/>
        </w:rPr>
        <w:t>Điều 3</w:t>
      </w:r>
      <w:r w:rsidR="008F413C" w:rsidRPr="002F6316">
        <w:rPr>
          <w:b/>
          <w:sz w:val="28"/>
          <w:szCs w:val="28"/>
          <w:lang w:val="vi-VN"/>
        </w:rPr>
        <w:t>. Về</w:t>
      </w:r>
      <w:r w:rsidRPr="002F6316">
        <w:rPr>
          <w:b/>
          <w:sz w:val="28"/>
          <w:szCs w:val="28"/>
          <w:lang w:val="vi-VN"/>
        </w:rPr>
        <w:t xml:space="preserve"> </w:t>
      </w:r>
      <w:r w:rsidR="00635C99" w:rsidRPr="002F6316">
        <w:rPr>
          <w:b/>
          <w:sz w:val="28"/>
          <w:szCs w:val="28"/>
        </w:rPr>
        <w:t>cơ quan nhà nước, người có thẩm quyền trong cơ quan nhà nước cấp xã</w:t>
      </w:r>
      <w:r w:rsidR="004B0213" w:rsidRPr="002F6316">
        <w:rPr>
          <w:b/>
          <w:sz w:val="28"/>
          <w:szCs w:val="28"/>
        </w:rPr>
        <w:t>, cấp tỉnh</w:t>
      </w:r>
      <w:r w:rsidRPr="002F6316">
        <w:rPr>
          <w:b/>
          <w:sz w:val="28"/>
          <w:szCs w:val="28"/>
        </w:rPr>
        <w:t xml:space="preserve"> </w:t>
      </w:r>
      <w:r w:rsidR="008E7566" w:rsidRPr="002F6316">
        <w:rPr>
          <w:b/>
          <w:sz w:val="28"/>
          <w:szCs w:val="28"/>
          <w:lang w:val="vi-VN"/>
        </w:rPr>
        <w:t>quy định tại Điều 31</w:t>
      </w:r>
      <w:r w:rsidR="00AA3C91" w:rsidRPr="002F6316">
        <w:rPr>
          <w:b/>
          <w:sz w:val="28"/>
          <w:szCs w:val="28"/>
          <w:lang w:val="vi-VN"/>
        </w:rPr>
        <w:t xml:space="preserve"> Luật Tố tụng hành chính</w:t>
      </w:r>
    </w:p>
    <w:p w14:paraId="7D97CB07" w14:textId="15FC80F3" w:rsidR="00F351B5" w:rsidRPr="002F6316" w:rsidRDefault="00247CAB" w:rsidP="00F93C99">
      <w:pPr>
        <w:spacing w:before="120" w:after="120" w:line="252" w:lineRule="auto"/>
        <w:ind w:firstLine="567"/>
        <w:jc w:val="both"/>
        <w:rPr>
          <w:sz w:val="28"/>
          <w:szCs w:val="28"/>
        </w:rPr>
      </w:pPr>
      <w:r w:rsidRPr="002F6316">
        <w:rPr>
          <w:sz w:val="28"/>
          <w:szCs w:val="28"/>
        </w:rPr>
        <w:t xml:space="preserve">1. </w:t>
      </w:r>
      <w:r w:rsidR="00635C99" w:rsidRPr="002F6316">
        <w:rPr>
          <w:i/>
          <w:iCs/>
          <w:sz w:val="28"/>
          <w:szCs w:val="28"/>
        </w:rPr>
        <w:t>“</w:t>
      </w:r>
      <w:r w:rsidR="00646666" w:rsidRPr="002F6316">
        <w:rPr>
          <w:i/>
          <w:iCs/>
          <w:sz w:val="28"/>
          <w:szCs w:val="28"/>
          <w:lang w:val="vi-VN"/>
        </w:rPr>
        <w:t>C</w:t>
      </w:r>
      <w:r w:rsidR="00646666" w:rsidRPr="002F6316">
        <w:rPr>
          <w:i/>
          <w:iCs/>
          <w:sz w:val="28"/>
          <w:szCs w:val="28"/>
        </w:rPr>
        <w:t>ơ quan nhà nước cấp xã</w:t>
      </w:r>
      <w:r w:rsidR="00635C99" w:rsidRPr="002F6316">
        <w:rPr>
          <w:i/>
          <w:iCs/>
          <w:sz w:val="28"/>
          <w:szCs w:val="28"/>
        </w:rPr>
        <w:t>”</w:t>
      </w:r>
      <w:r w:rsidR="00646666" w:rsidRPr="002F6316">
        <w:rPr>
          <w:b/>
          <w:sz w:val="28"/>
          <w:szCs w:val="28"/>
          <w:lang w:val="vi-VN"/>
        </w:rPr>
        <w:t xml:space="preserve"> </w:t>
      </w:r>
      <w:r w:rsidR="00663F83" w:rsidRPr="002F6316">
        <w:rPr>
          <w:bCs/>
          <w:sz w:val="28"/>
          <w:szCs w:val="28"/>
        </w:rPr>
        <w:t xml:space="preserve">quy định tại khoản 1 Điều 31 Luật Tố tụng hành chính </w:t>
      </w:r>
      <w:r w:rsidR="00646666" w:rsidRPr="002F6316">
        <w:rPr>
          <w:sz w:val="28"/>
          <w:szCs w:val="28"/>
          <w:lang w:val="vi-VN"/>
        </w:rPr>
        <w:t xml:space="preserve">bao </w:t>
      </w:r>
      <w:r w:rsidR="00A26635" w:rsidRPr="002F6316">
        <w:rPr>
          <w:sz w:val="28"/>
          <w:szCs w:val="28"/>
          <w:lang w:val="vi-VN"/>
        </w:rPr>
        <w:t>gồm:</w:t>
      </w:r>
      <w:r w:rsidR="00646666" w:rsidRPr="002F6316">
        <w:rPr>
          <w:sz w:val="28"/>
          <w:szCs w:val="28"/>
          <w:lang w:val="vi-VN"/>
        </w:rPr>
        <w:t xml:space="preserve"> </w:t>
      </w:r>
    </w:p>
    <w:p w14:paraId="4354CFF1" w14:textId="77D13C66" w:rsidR="00F351B5" w:rsidRPr="002F6316" w:rsidRDefault="00F351B5" w:rsidP="00F93C99">
      <w:pPr>
        <w:spacing w:before="120" w:after="120" w:line="252" w:lineRule="auto"/>
        <w:ind w:firstLine="567"/>
        <w:jc w:val="both"/>
        <w:rPr>
          <w:bCs/>
          <w:iCs/>
          <w:spacing w:val="-6"/>
          <w:sz w:val="28"/>
          <w:szCs w:val="28"/>
        </w:rPr>
      </w:pPr>
      <w:r w:rsidRPr="002F6316">
        <w:rPr>
          <w:spacing w:val="-6"/>
          <w:sz w:val="28"/>
          <w:szCs w:val="28"/>
        </w:rPr>
        <w:t>a)</w:t>
      </w:r>
      <w:r w:rsidR="00646666" w:rsidRPr="002F6316">
        <w:rPr>
          <w:spacing w:val="-6"/>
          <w:sz w:val="28"/>
          <w:szCs w:val="28"/>
          <w:lang w:val="vi-VN"/>
        </w:rPr>
        <w:t xml:space="preserve"> Ủy ban nhân </w:t>
      </w:r>
      <w:r w:rsidR="009E29EB" w:rsidRPr="002F6316">
        <w:rPr>
          <w:spacing w:val="-6"/>
          <w:sz w:val="28"/>
          <w:szCs w:val="28"/>
          <w:lang w:val="vi-VN"/>
        </w:rPr>
        <w:t>dân</w:t>
      </w:r>
      <w:r w:rsidR="00151777" w:rsidRPr="002F6316">
        <w:rPr>
          <w:spacing w:val="-6"/>
          <w:sz w:val="28"/>
          <w:szCs w:val="28"/>
          <w:lang w:val="vi-VN"/>
        </w:rPr>
        <w:t xml:space="preserve"> cấp </w:t>
      </w:r>
      <w:r w:rsidR="0031250B" w:rsidRPr="002F6316">
        <w:rPr>
          <w:spacing w:val="-6"/>
          <w:sz w:val="28"/>
          <w:szCs w:val="28"/>
          <w:lang w:val="vi-VN"/>
        </w:rPr>
        <w:t xml:space="preserve">xã, </w:t>
      </w:r>
      <w:r w:rsidR="0031250B" w:rsidRPr="002F6316">
        <w:rPr>
          <w:bCs/>
          <w:iCs/>
          <w:spacing w:val="-6"/>
          <w:sz w:val="28"/>
          <w:szCs w:val="28"/>
          <w:lang w:val="vi-VN"/>
        </w:rPr>
        <w:t>cơ quan chuyên môn thuộc Ủy ban nhân dân cấp xã</w:t>
      </w:r>
      <w:r w:rsidR="00303A5C" w:rsidRPr="002F6316">
        <w:rPr>
          <w:bCs/>
          <w:iCs/>
          <w:spacing w:val="-6"/>
          <w:sz w:val="28"/>
          <w:szCs w:val="28"/>
        </w:rPr>
        <w:t>;</w:t>
      </w:r>
      <w:r w:rsidR="00646666" w:rsidRPr="002F6316">
        <w:rPr>
          <w:bCs/>
          <w:iCs/>
          <w:spacing w:val="-6"/>
          <w:sz w:val="28"/>
          <w:szCs w:val="28"/>
          <w:lang w:val="vi-VN"/>
        </w:rPr>
        <w:t xml:space="preserve"> </w:t>
      </w:r>
    </w:p>
    <w:p w14:paraId="27BA28E5" w14:textId="04DD393E" w:rsidR="00F351B5" w:rsidRPr="002F6316" w:rsidRDefault="00F351B5" w:rsidP="00F93C99">
      <w:pPr>
        <w:spacing w:before="120" w:after="120" w:line="252" w:lineRule="auto"/>
        <w:ind w:firstLine="567"/>
        <w:jc w:val="both"/>
        <w:rPr>
          <w:sz w:val="28"/>
          <w:szCs w:val="28"/>
        </w:rPr>
      </w:pPr>
      <w:r w:rsidRPr="002F6316">
        <w:rPr>
          <w:sz w:val="28"/>
          <w:szCs w:val="28"/>
        </w:rPr>
        <w:t xml:space="preserve">b) </w:t>
      </w:r>
      <w:r w:rsidR="00847BA1" w:rsidRPr="002F6316">
        <w:rPr>
          <w:sz w:val="28"/>
          <w:szCs w:val="28"/>
        </w:rPr>
        <w:t>C</w:t>
      </w:r>
      <w:r w:rsidR="00303A5C" w:rsidRPr="002F6316">
        <w:rPr>
          <w:sz w:val="28"/>
          <w:szCs w:val="28"/>
        </w:rPr>
        <w:t>ơ quan, tổ chức</w:t>
      </w:r>
      <w:r w:rsidR="00BD1B82" w:rsidRPr="002F6316">
        <w:rPr>
          <w:sz w:val="28"/>
          <w:szCs w:val="28"/>
          <w:lang w:val="vi-VN"/>
        </w:rPr>
        <w:t xml:space="preserve"> </w:t>
      </w:r>
      <w:r w:rsidR="00B31373" w:rsidRPr="002F6316">
        <w:rPr>
          <w:sz w:val="28"/>
          <w:szCs w:val="28"/>
        </w:rPr>
        <w:t>ở cấp xã</w:t>
      </w:r>
      <w:r w:rsidR="00B31373" w:rsidRPr="002F6316">
        <w:rPr>
          <w:sz w:val="28"/>
          <w:szCs w:val="28"/>
          <w:lang w:val="vi-VN"/>
        </w:rPr>
        <w:t xml:space="preserve"> </w:t>
      </w:r>
      <w:r w:rsidR="00303A5C" w:rsidRPr="002F6316">
        <w:rPr>
          <w:sz w:val="28"/>
          <w:szCs w:val="28"/>
          <w:lang w:val="vi-VN"/>
        </w:rPr>
        <w:t>quy định tại khoản 11 Điều 3 Luật Tố tụng hành chính</w:t>
      </w:r>
      <w:r w:rsidR="004E7EDF" w:rsidRPr="002F6316">
        <w:rPr>
          <w:sz w:val="28"/>
          <w:szCs w:val="28"/>
        </w:rPr>
        <w:t>,</w:t>
      </w:r>
      <w:r w:rsidR="00B84D97" w:rsidRPr="002F6316">
        <w:rPr>
          <w:sz w:val="28"/>
          <w:szCs w:val="28"/>
        </w:rPr>
        <w:t xml:space="preserve"> tổ chức hành chính khác</w:t>
      </w:r>
      <w:r w:rsidR="009A7D9A" w:rsidRPr="002F6316">
        <w:rPr>
          <w:sz w:val="28"/>
          <w:szCs w:val="28"/>
        </w:rPr>
        <w:t xml:space="preserve"> </w:t>
      </w:r>
      <w:r w:rsidR="00737EF2" w:rsidRPr="002F6316">
        <w:rPr>
          <w:sz w:val="28"/>
          <w:szCs w:val="28"/>
        </w:rPr>
        <w:t xml:space="preserve">thuộc Ủy ban nhân dân cấp xã </w:t>
      </w:r>
      <w:r w:rsidR="009A7D9A" w:rsidRPr="002F6316">
        <w:rPr>
          <w:sz w:val="28"/>
          <w:szCs w:val="28"/>
        </w:rPr>
        <w:t>quy định tại</w:t>
      </w:r>
      <w:r w:rsidR="00C80A46">
        <w:rPr>
          <w:sz w:val="28"/>
          <w:szCs w:val="28"/>
          <w:lang w:val="vi-VN"/>
        </w:rPr>
        <w:t xml:space="preserve">         </w:t>
      </w:r>
      <w:r w:rsidR="009A7D9A" w:rsidRPr="002F6316">
        <w:rPr>
          <w:sz w:val="28"/>
          <w:szCs w:val="28"/>
        </w:rPr>
        <w:t xml:space="preserve"> </w:t>
      </w:r>
      <w:r w:rsidR="00737EF2" w:rsidRPr="002F6316">
        <w:rPr>
          <w:sz w:val="28"/>
          <w:szCs w:val="28"/>
        </w:rPr>
        <w:t>khoản 2 Điều 39 Luật Tổ chức chính quyền địa phương</w:t>
      </w:r>
      <w:r w:rsidR="00D2625D" w:rsidRPr="002F6316">
        <w:rPr>
          <w:sz w:val="28"/>
          <w:szCs w:val="28"/>
        </w:rPr>
        <w:t xml:space="preserve"> </w:t>
      </w:r>
      <w:r w:rsidR="00303A5C" w:rsidRPr="002F6316">
        <w:rPr>
          <w:sz w:val="28"/>
          <w:szCs w:val="28"/>
        </w:rPr>
        <w:t>được giao thực hiện quản lý hành chính nhà nước</w:t>
      </w:r>
      <w:r w:rsidR="00E57CD8" w:rsidRPr="002F6316">
        <w:rPr>
          <w:sz w:val="28"/>
          <w:szCs w:val="28"/>
        </w:rPr>
        <w:t>.</w:t>
      </w:r>
    </w:p>
    <w:p w14:paraId="2BBF9297" w14:textId="4949EF22" w:rsidR="00247CAB" w:rsidRPr="00A6515D" w:rsidRDefault="00247CAB" w:rsidP="00F93C99">
      <w:pPr>
        <w:spacing w:before="120" w:after="120" w:line="252" w:lineRule="auto"/>
        <w:ind w:firstLine="567"/>
        <w:jc w:val="both"/>
        <w:rPr>
          <w:sz w:val="28"/>
          <w:szCs w:val="28"/>
        </w:rPr>
      </w:pPr>
      <w:r w:rsidRPr="002F6316">
        <w:rPr>
          <w:sz w:val="28"/>
          <w:szCs w:val="28"/>
        </w:rPr>
        <w:t>2. “</w:t>
      </w:r>
      <w:r w:rsidRPr="002F6316">
        <w:rPr>
          <w:i/>
          <w:iCs/>
          <w:sz w:val="28"/>
          <w:szCs w:val="28"/>
        </w:rPr>
        <w:t>Người có thẩm quyền trong cơ quan nhà nước cấp xã”</w:t>
      </w:r>
      <w:r w:rsidRPr="002F6316">
        <w:rPr>
          <w:b/>
          <w:sz w:val="28"/>
          <w:szCs w:val="28"/>
          <w:lang w:val="vi-VN"/>
        </w:rPr>
        <w:t xml:space="preserve"> </w:t>
      </w:r>
      <w:r w:rsidRPr="002F6316">
        <w:rPr>
          <w:sz w:val="28"/>
          <w:szCs w:val="28"/>
          <w:lang w:val="vi-VN"/>
        </w:rPr>
        <w:t>gồm</w:t>
      </w:r>
      <w:r w:rsidR="00303A5C" w:rsidRPr="002F6316">
        <w:rPr>
          <w:sz w:val="28"/>
          <w:szCs w:val="28"/>
        </w:rPr>
        <w:t xml:space="preserve"> </w:t>
      </w:r>
      <w:r w:rsidR="00303A5C" w:rsidRPr="002F6316">
        <w:rPr>
          <w:sz w:val="28"/>
          <w:szCs w:val="28"/>
          <w:lang w:val="vi-VN"/>
        </w:rPr>
        <w:t>Chủ tịch Ủy ban nhân</w:t>
      </w:r>
      <w:r w:rsidR="00E14486" w:rsidRPr="002F6316">
        <w:rPr>
          <w:sz w:val="28"/>
          <w:szCs w:val="28"/>
          <w:lang w:val="vi-VN"/>
        </w:rPr>
        <w:t xml:space="preserve"> dân</w:t>
      </w:r>
      <w:r w:rsidR="00151777" w:rsidRPr="002F6316">
        <w:rPr>
          <w:sz w:val="28"/>
          <w:szCs w:val="28"/>
          <w:lang w:val="vi-VN"/>
        </w:rPr>
        <w:t xml:space="preserve"> </w:t>
      </w:r>
      <w:r w:rsidR="00A2694A" w:rsidRPr="002F6316">
        <w:rPr>
          <w:sz w:val="28"/>
          <w:szCs w:val="28"/>
          <w:lang w:val="vi-VN"/>
        </w:rPr>
        <w:t xml:space="preserve">cấp </w:t>
      </w:r>
      <w:r w:rsidR="00BD1B82" w:rsidRPr="002F6316">
        <w:rPr>
          <w:sz w:val="28"/>
          <w:szCs w:val="28"/>
          <w:lang w:val="vi-VN"/>
        </w:rPr>
        <w:t>xã</w:t>
      </w:r>
      <w:r w:rsidR="00303A5C" w:rsidRPr="002F6316">
        <w:rPr>
          <w:sz w:val="28"/>
          <w:szCs w:val="28"/>
          <w:lang w:val="vi-VN"/>
        </w:rPr>
        <w:t>,</w:t>
      </w:r>
      <w:r w:rsidR="00303A5C" w:rsidRPr="002F6316">
        <w:rPr>
          <w:sz w:val="28"/>
          <w:szCs w:val="28"/>
        </w:rPr>
        <w:t xml:space="preserve"> </w:t>
      </w:r>
      <w:r w:rsidR="0031250B" w:rsidRPr="002F6316">
        <w:rPr>
          <w:bCs/>
          <w:iCs/>
          <w:sz w:val="28"/>
          <w:szCs w:val="28"/>
          <w:lang w:val="vi-VN"/>
        </w:rPr>
        <w:t>người đứng đầu</w:t>
      </w:r>
      <w:r w:rsidR="0031250B" w:rsidRPr="002F6316">
        <w:rPr>
          <w:bCs/>
          <w:iCs/>
          <w:sz w:val="28"/>
          <w:szCs w:val="28"/>
        </w:rPr>
        <w:t xml:space="preserve"> cơ quan chuyên môn thuộc Ủy ban nhân dân cấp</w:t>
      </w:r>
      <w:r w:rsidR="0031250B" w:rsidRPr="002F6316">
        <w:rPr>
          <w:bCs/>
          <w:iCs/>
          <w:sz w:val="28"/>
          <w:szCs w:val="28"/>
          <w:lang w:val="vi-VN"/>
        </w:rPr>
        <w:t xml:space="preserve"> xã</w:t>
      </w:r>
      <w:r w:rsidR="009B35CB" w:rsidRPr="002F6316">
        <w:rPr>
          <w:bCs/>
          <w:iCs/>
          <w:sz w:val="28"/>
          <w:szCs w:val="28"/>
        </w:rPr>
        <w:t>;</w:t>
      </w:r>
      <w:r w:rsidR="0031250B" w:rsidRPr="002F6316">
        <w:rPr>
          <w:bCs/>
          <w:iCs/>
          <w:sz w:val="28"/>
          <w:szCs w:val="28"/>
        </w:rPr>
        <w:t xml:space="preserve"> </w:t>
      </w:r>
      <w:r w:rsidR="00BD1B82" w:rsidRPr="002F6316">
        <w:rPr>
          <w:sz w:val="28"/>
          <w:szCs w:val="28"/>
          <w:lang w:val="vi-VN"/>
        </w:rPr>
        <w:t xml:space="preserve">người đứng đầu </w:t>
      </w:r>
      <w:r w:rsidR="00426226" w:rsidRPr="002F6316">
        <w:rPr>
          <w:sz w:val="28"/>
          <w:szCs w:val="28"/>
        </w:rPr>
        <w:t>cơ quan, tổ chức</w:t>
      </w:r>
      <w:r w:rsidR="00426226" w:rsidRPr="002F6316">
        <w:rPr>
          <w:sz w:val="28"/>
          <w:szCs w:val="28"/>
          <w:lang w:val="vi-VN"/>
        </w:rPr>
        <w:t xml:space="preserve"> </w:t>
      </w:r>
      <w:r w:rsidR="00B31373" w:rsidRPr="002F6316">
        <w:rPr>
          <w:sz w:val="28"/>
          <w:szCs w:val="28"/>
        </w:rPr>
        <w:t>ở cấp xã</w:t>
      </w:r>
      <w:r w:rsidR="00B31373" w:rsidRPr="002F6316">
        <w:rPr>
          <w:sz w:val="28"/>
          <w:szCs w:val="28"/>
          <w:lang w:val="vi-VN"/>
        </w:rPr>
        <w:t xml:space="preserve"> </w:t>
      </w:r>
      <w:r w:rsidR="00426226" w:rsidRPr="002F6316">
        <w:rPr>
          <w:sz w:val="28"/>
          <w:szCs w:val="28"/>
          <w:lang w:val="vi-VN"/>
        </w:rPr>
        <w:t>quy định tại khoản 11 Điều 3 Luật Tố tụng hành chính</w:t>
      </w:r>
      <w:r w:rsidR="00847BA1" w:rsidRPr="002F6316">
        <w:rPr>
          <w:sz w:val="28"/>
          <w:szCs w:val="28"/>
        </w:rPr>
        <w:t>,</w:t>
      </w:r>
      <w:r w:rsidR="00426226" w:rsidRPr="002F6316">
        <w:rPr>
          <w:sz w:val="28"/>
          <w:szCs w:val="28"/>
        </w:rPr>
        <w:t xml:space="preserve"> tổ chức hành chính khác thuộc Ủy ban nhân dân cấp xã quy định tại khoản 2 Điều 39 Luật Tổ chức chính quyền địa phương được giao thực hiện quản lý hành chính nhà nước</w:t>
      </w:r>
      <w:r w:rsidR="00780E53">
        <w:rPr>
          <w:sz w:val="28"/>
          <w:szCs w:val="28"/>
        </w:rPr>
        <w:t>; người được giao thẩm quyền ban hành quyết định hành chính, thực hiện hành vi hành chính</w:t>
      </w:r>
      <w:r w:rsidR="00A6515D">
        <w:rPr>
          <w:sz w:val="28"/>
          <w:szCs w:val="28"/>
        </w:rPr>
        <w:t xml:space="preserve"> khác trong cơ quan nhà nước cấp xã</w:t>
      </w:r>
      <w:r w:rsidR="00780E53">
        <w:rPr>
          <w:sz w:val="28"/>
          <w:szCs w:val="28"/>
        </w:rPr>
        <w:t xml:space="preserve"> theo quy định của</w:t>
      </w:r>
      <w:r w:rsidR="006A3150">
        <w:rPr>
          <w:sz w:val="28"/>
          <w:szCs w:val="28"/>
        </w:rPr>
        <w:t xml:space="preserve"> pháp</w:t>
      </w:r>
      <w:r w:rsidR="00780E53">
        <w:rPr>
          <w:sz w:val="28"/>
          <w:szCs w:val="28"/>
        </w:rPr>
        <w:t xml:space="preserve"> luật</w:t>
      </w:r>
      <w:r w:rsidR="00BD1B82" w:rsidRPr="002F6316">
        <w:rPr>
          <w:sz w:val="28"/>
          <w:szCs w:val="28"/>
          <w:lang w:val="vi-VN"/>
        </w:rPr>
        <w:t>.</w:t>
      </w:r>
    </w:p>
    <w:p w14:paraId="6F676393" w14:textId="68726F34" w:rsidR="00BD1B82" w:rsidRPr="002F6316" w:rsidRDefault="004B0213" w:rsidP="00F93C99">
      <w:pPr>
        <w:spacing w:before="120" w:after="120" w:line="252" w:lineRule="auto"/>
        <w:ind w:firstLine="567"/>
        <w:jc w:val="both"/>
        <w:rPr>
          <w:sz w:val="28"/>
          <w:szCs w:val="28"/>
        </w:rPr>
      </w:pPr>
      <w:r w:rsidRPr="002F6316">
        <w:rPr>
          <w:sz w:val="28"/>
          <w:szCs w:val="28"/>
        </w:rPr>
        <w:t>3</w:t>
      </w:r>
      <w:r w:rsidR="00BD1B82" w:rsidRPr="002F6316">
        <w:rPr>
          <w:sz w:val="28"/>
          <w:szCs w:val="28"/>
        </w:rPr>
        <w:t xml:space="preserve">. </w:t>
      </w:r>
      <w:r w:rsidR="00BD1B82" w:rsidRPr="002F6316">
        <w:rPr>
          <w:i/>
          <w:iCs/>
          <w:sz w:val="28"/>
          <w:szCs w:val="28"/>
        </w:rPr>
        <w:t>“</w:t>
      </w:r>
      <w:r w:rsidR="00BD1B82" w:rsidRPr="002F6316">
        <w:rPr>
          <w:i/>
          <w:iCs/>
          <w:sz w:val="28"/>
          <w:szCs w:val="28"/>
          <w:lang w:val="vi-VN"/>
        </w:rPr>
        <w:t>C</w:t>
      </w:r>
      <w:r w:rsidR="00BD1B82" w:rsidRPr="002F6316">
        <w:rPr>
          <w:i/>
          <w:iCs/>
          <w:sz w:val="28"/>
          <w:szCs w:val="28"/>
        </w:rPr>
        <w:t xml:space="preserve">ơ quan nhà nước cấp </w:t>
      </w:r>
      <w:r w:rsidR="00EC6244" w:rsidRPr="002F6316">
        <w:rPr>
          <w:i/>
          <w:iCs/>
          <w:sz w:val="28"/>
          <w:szCs w:val="28"/>
          <w:lang w:val="vi-VN"/>
        </w:rPr>
        <w:t>tỉnh</w:t>
      </w:r>
      <w:r w:rsidR="00BD1B82" w:rsidRPr="002F6316">
        <w:rPr>
          <w:i/>
          <w:iCs/>
          <w:sz w:val="28"/>
          <w:szCs w:val="28"/>
        </w:rPr>
        <w:t>”</w:t>
      </w:r>
      <w:r w:rsidR="00BD1B82" w:rsidRPr="002F6316">
        <w:rPr>
          <w:b/>
          <w:sz w:val="28"/>
          <w:szCs w:val="28"/>
          <w:lang w:val="vi-VN"/>
        </w:rPr>
        <w:t xml:space="preserve"> </w:t>
      </w:r>
      <w:r w:rsidR="00050568" w:rsidRPr="002F6316">
        <w:rPr>
          <w:bCs/>
          <w:sz w:val="28"/>
          <w:szCs w:val="28"/>
        </w:rPr>
        <w:t xml:space="preserve">quy định tại khoản 2 Điều 31 Luật Tố tụng hành chính </w:t>
      </w:r>
      <w:r w:rsidR="00BD1B82" w:rsidRPr="002F6316">
        <w:rPr>
          <w:sz w:val="28"/>
          <w:szCs w:val="28"/>
          <w:lang w:val="vi-VN"/>
        </w:rPr>
        <w:t xml:space="preserve">bao gồm: </w:t>
      </w:r>
    </w:p>
    <w:p w14:paraId="6C63EB7F" w14:textId="25F48F4F" w:rsidR="00BD1B82" w:rsidRPr="002F6316" w:rsidRDefault="00BD1B82" w:rsidP="00F93C99">
      <w:pPr>
        <w:spacing w:before="120" w:after="120" w:line="252" w:lineRule="auto"/>
        <w:ind w:firstLine="567"/>
        <w:jc w:val="both"/>
        <w:rPr>
          <w:sz w:val="28"/>
          <w:szCs w:val="28"/>
        </w:rPr>
      </w:pPr>
      <w:r w:rsidRPr="002F6316">
        <w:rPr>
          <w:sz w:val="28"/>
          <w:szCs w:val="28"/>
        </w:rPr>
        <w:t>a)</w:t>
      </w:r>
      <w:r w:rsidRPr="002F6316">
        <w:rPr>
          <w:i/>
          <w:iCs/>
          <w:sz w:val="28"/>
          <w:szCs w:val="28"/>
        </w:rPr>
        <w:t xml:space="preserve"> </w:t>
      </w:r>
      <w:r w:rsidRPr="002F6316">
        <w:rPr>
          <w:sz w:val="28"/>
          <w:szCs w:val="28"/>
          <w:lang w:val="vi-VN"/>
        </w:rPr>
        <w:t>Ủy ban nhân dân cấp</w:t>
      </w:r>
      <w:r w:rsidR="00A2694A" w:rsidRPr="002F6316">
        <w:rPr>
          <w:sz w:val="28"/>
          <w:szCs w:val="28"/>
          <w:lang w:val="vi-VN"/>
        </w:rPr>
        <w:t xml:space="preserve"> </w:t>
      </w:r>
      <w:r w:rsidR="00FE277D" w:rsidRPr="002F6316">
        <w:rPr>
          <w:sz w:val="28"/>
          <w:szCs w:val="28"/>
          <w:lang w:val="vi-VN"/>
        </w:rPr>
        <w:t>tỉnh</w:t>
      </w:r>
      <w:r w:rsidR="001274DD" w:rsidRPr="002F6316">
        <w:rPr>
          <w:sz w:val="28"/>
          <w:szCs w:val="28"/>
        </w:rPr>
        <w:t>,</w:t>
      </w:r>
      <w:r w:rsidR="00460953" w:rsidRPr="002F6316">
        <w:rPr>
          <w:sz w:val="28"/>
          <w:szCs w:val="28"/>
        </w:rPr>
        <w:t xml:space="preserve"> cơ quan chuyên môn thuộc Ủy ban nhân dân cấp tỉnh</w:t>
      </w:r>
      <w:r w:rsidRPr="002F6316">
        <w:rPr>
          <w:sz w:val="28"/>
          <w:szCs w:val="28"/>
        </w:rPr>
        <w:t>;</w:t>
      </w:r>
      <w:r w:rsidRPr="002F6316">
        <w:rPr>
          <w:sz w:val="28"/>
          <w:szCs w:val="28"/>
          <w:lang w:val="vi-VN"/>
        </w:rPr>
        <w:t xml:space="preserve"> </w:t>
      </w:r>
    </w:p>
    <w:p w14:paraId="1B60D06E" w14:textId="74BC9CE3" w:rsidR="00C10973" w:rsidRPr="002F6316" w:rsidRDefault="00BD1B82" w:rsidP="00F93C99">
      <w:pPr>
        <w:spacing w:before="120" w:after="120" w:line="252" w:lineRule="auto"/>
        <w:ind w:firstLine="567"/>
        <w:jc w:val="both"/>
        <w:rPr>
          <w:sz w:val="28"/>
          <w:szCs w:val="28"/>
        </w:rPr>
      </w:pPr>
      <w:r w:rsidRPr="002F6316">
        <w:rPr>
          <w:sz w:val="28"/>
          <w:szCs w:val="28"/>
        </w:rPr>
        <w:t xml:space="preserve">b) </w:t>
      </w:r>
      <w:r w:rsidR="00C10973" w:rsidRPr="002F6316">
        <w:rPr>
          <w:sz w:val="28"/>
          <w:szCs w:val="28"/>
        </w:rPr>
        <w:t>Cơ quan, tổ chức</w:t>
      </w:r>
      <w:r w:rsidR="00C10973" w:rsidRPr="002F6316">
        <w:rPr>
          <w:sz w:val="28"/>
          <w:szCs w:val="28"/>
          <w:lang w:val="vi-VN"/>
        </w:rPr>
        <w:t xml:space="preserve"> </w:t>
      </w:r>
      <w:r w:rsidR="00B31373" w:rsidRPr="002F6316">
        <w:rPr>
          <w:sz w:val="28"/>
          <w:szCs w:val="28"/>
        </w:rPr>
        <w:t>ở cấp tỉnh</w:t>
      </w:r>
      <w:r w:rsidR="00B31373" w:rsidRPr="002F6316">
        <w:rPr>
          <w:sz w:val="28"/>
          <w:szCs w:val="28"/>
          <w:lang w:val="vi-VN"/>
        </w:rPr>
        <w:t xml:space="preserve"> </w:t>
      </w:r>
      <w:r w:rsidR="00C10973" w:rsidRPr="002F6316">
        <w:rPr>
          <w:sz w:val="28"/>
          <w:szCs w:val="28"/>
          <w:lang w:val="vi-VN"/>
        </w:rPr>
        <w:t>quy định tại khoản 11 Điều 3 Luật Tố tụng hành chính</w:t>
      </w:r>
      <w:r w:rsidR="007010E2" w:rsidRPr="002F6316">
        <w:rPr>
          <w:sz w:val="28"/>
          <w:szCs w:val="28"/>
        </w:rPr>
        <w:t>,</w:t>
      </w:r>
      <w:r w:rsidR="00C10973" w:rsidRPr="002F6316">
        <w:rPr>
          <w:sz w:val="28"/>
          <w:szCs w:val="28"/>
        </w:rPr>
        <w:t xml:space="preserve"> tổ chức hành chính khác thuộc Ủy ban nhân dân cấp </w:t>
      </w:r>
      <w:r w:rsidR="002127F6" w:rsidRPr="002F6316">
        <w:rPr>
          <w:sz w:val="28"/>
          <w:szCs w:val="28"/>
        </w:rPr>
        <w:t>tỉnh</w:t>
      </w:r>
      <w:r w:rsidR="00C10973" w:rsidRPr="002F6316">
        <w:rPr>
          <w:sz w:val="28"/>
          <w:szCs w:val="28"/>
        </w:rPr>
        <w:t xml:space="preserve"> quy định tại khoản 2 Điều 39 Luật Tổ chức chính quyền địa phương được giao thực hiện quản lý hành chính nhà nước</w:t>
      </w:r>
      <w:r w:rsidR="006D26C7" w:rsidRPr="002F6316">
        <w:rPr>
          <w:sz w:val="28"/>
          <w:szCs w:val="28"/>
        </w:rPr>
        <w:t>.</w:t>
      </w:r>
    </w:p>
    <w:p w14:paraId="67D16987" w14:textId="6AB7F964" w:rsidR="00BD1B82" w:rsidRPr="002F6316" w:rsidRDefault="004B0213" w:rsidP="00F93C99">
      <w:pPr>
        <w:spacing w:before="120" w:after="120" w:line="252" w:lineRule="auto"/>
        <w:ind w:firstLine="567"/>
        <w:jc w:val="both"/>
        <w:rPr>
          <w:sz w:val="28"/>
          <w:szCs w:val="28"/>
          <w:lang w:val="vi-VN"/>
        </w:rPr>
      </w:pPr>
      <w:r w:rsidRPr="002F6316">
        <w:rPr>
          <w:sz w:val="28"/>
          <w:szCs w:val="28"/>
        </w:rPr>
        <w:t>4</w:t>
      </w:r>
      <w:r w:rsidR="00BD1B82" w:rsidRPr="002F6316">
        <w:rPr>
          <w:sz w:val="28"/>
          <w:szCs w:val="28"/>
        </w:rPr>
        <w:t>. “</w:t>
      </w:r>
      <w:r w:rsidR="00BD1B82" w:rsidRPr="002F6316">
        <w:rPr>
          <w:i/>
          <w:iCs/>
          <w:sz w:val="28"/>
          <w:szCs w:val="28"/>
        </w:rPr>
        <w:t>Người có thẩm quy</w:t>
      </w:r>
      <w:r w:rsidR="00FE277D" w:rsidRPr="002F6316">
        <w:rPr>
          <w:i/>
          <w:iCs/>
          <w:sz w:val="28"/>
          <w:szCs w:val="28"/>
        </w:rPr>
        <w:t xml:space="preserve">ền trong cơ quan nhà nước cấp </w:t>
      </w:r>
      <w:r w:rsidR="00FE277D" w:rsidRPr="002F6316">
        <w:rPr>
          <w:i/>
          <w:iCs/>
          <w:sz w:val="28"/>
          <w:szCs w:val="28"/>
          <w:lang w:val="vi-VN"/>
        </w:rPr>
        <w:t>tỉnh</w:t>
      </w:r>
      <w:r w:rsidR="00BD1B82" w:rsidRPr="002F6316">
        <w:rPr>
          <w:i/>
          <w:iCs/>
          <w:sz w:val="28"/>
          <w:szCs w:val="28"/>
        </w:rPr>
        <w:t>”</w:t>
      </w:r>
      <w:r w:rsidR="00BD1B82" w:rsidRPr="002F6316">
        <w:rPr>
          <w:sz w:val="28"/>
          <w:szCs w:val="28"/>
          <w:lang w:val="vi-VN"/>
        </w:rPr>
        <w:t xml:space="preserve"> gồm</w:t>
      </w:r>
      <w:r w:rsidR="00BD1B82" w:rsidRPr="002F6316">
        <w:rPr>
          <w:sz w:val="28"/>
          <w:szCs w:val="28"/>
        </w:rPr>
        <w:t xml:space="preserve"> </w:t>
      </w:r>
      <w:r w:rsidR="00BD1B82" w:rsidRPr="002F6316">
        <w:rPr>
          <w:sz w:val="28"/>
          <w:szCs w:val="28"/>
          <w:lang w:val="vi-VN"/>
        </w:rPr>
        <w:t>Chủ tịch Ủy ban nhân</w:t>
      </w:r>
      <w:r w:rsidR="00E14486" w:rsidRPr="002F6316">
        <w:rPr>
          <w:sz w:val="28"/>
          <w:szCs w:val="28"/>
          <w:lang w:val="vi-VN"/>
        </w:rPr>
        <w:t xml:space="preserve"> dân</w:t>
      </w:r>
      <w:r w:rsidR="00BD1B82" w:rsidRPr="002F6316">
        <w:rPr>
          <w:sz w:val="28"/>
          <w:szCs w:val="28"/>
          <w:lang w:val="vi-VN"/>
        </w:rPr>
        <w:t xml:space="preserve"> cấp </w:t>
      </w:r>
      <w:r w:rsidR="00FE277D" w:rsidRPr="002F6316">
        <w:rPr>
          <w:sz w:val="28"/>
          <w:szCs w:val="28"/>
          <w:lang w:val="vi-VN"/>
        </w:rPr>
        <w:t>tỉnh</w:t>
      </w:r>
      <w:r w:rsidR="004F2E79" w:rsidRPr="002F6316">
        <w:rPr>
          <w:sz w:val="28"/>
          <w:szCs w:val="28"/>
        </w:rPr>
        <w:t>;</w:t>
      </w:r>
      <w:r w:rsidR="00BD1B82" w:rsidRPr="002F6316">
        <w:rPr>
          <w:sz w:val="28"/>
          <w:szCs w:val="28"/>
        </w:rPr>
        <w:t xml:space="preserve"> </w:t>
      </w:r>
      <w:r w:rsidR="00BD1B82" w:rsidRPr="002F6316">
        <w:rPr>
          <w:sz w:val="28"/>
          <w:szCs w:val="28"/>
          <w:lang w:val="vi-VN"/>
        </w:rPr>
        <w:t>người đứng đầu</w:t>
      </w:r>
      <w:r w:rsidR="005475E8" w:rsidRPr="002F6316">
        <w:rPr>
          <w:sz w:val="28"/>
          <w:szCs w:val="28"/>
        </w:rPr>
        <w:t xml:space="preserve"> cơ quan chuyên môn thuộc Ủy ban nhân dân cấp tỉnh;</w:t>
      </w:r>
      <w:r w:rsidR="00BD1B82" w:rsidRPr="002F6316">
        <w:rPr>
          <w:sz w:val="28"/>
          <w:szCs w:val="28"/>
          <w:lang w:val="vi-VN"/>
        </w:rPr>
        <w:t xml:space="preserve"> </w:t>
      </w:r>
      <w:r w:rsidR="005475E8" w:rsidRPr="002F6316">
        <w:rPr>
          <w:sz w:val="28"/>
          <w:szCs w:val="28"/>
          <w:lang w:val="vi-VN"/>
        </w:rPr>
        <w:t>người đứng đầu</w:t>
      </w:r>
      <w:r w:rsidR="00BD1B82" w:rsidRPr="002F6316">
        <w:rPr>
          <w:sz w:val="28"/>
          <w:szCs w:val="28"/>
          <w:lang w:val="vi-VN"/>
        </w:rPr>
        <w:t xml:space="preserve"> </w:t>
      </w:r>
      <w:r w:rsidR="004B3BE6" w:rsidRPr="002F6316">
        <w:rPr>
          <w:sz w:val="28"/>
          <w:szCs w:val="28"/>
        </w:rPr>
        <w:t>cơ quan, tổ chức</w:t>
      </w:r>
      <w:r w:rsidR="004B3BE6" w:rsidRPr="002F6316">
        <w:rPr>
          <w:sz w:val="28"/>
          <w:szCs w:val="28"/>
          <w:lang w:val="vi-VN"/>
        </w:rPr>
        <w:t xml:space="preserve"> </w:t>
      </w:r>
      <w:r w:rsidR="00B31373" w:rsidRPr="002F6316">
        <w:rPr>
          <w:sz w:val="28"/>
          <w:szCs w:val="28"/>
        </w:rPr>
        <w:t>ở cấp tỉnh</w:t>
      </w:r>
      <w:r w:rsidR="00B31373" w:rsidRPr="002F6316">
        <w:rPr>
          <w:sz w:val="28"/>
          <w:szCs w:val="28"/>
          <w:lang w:val="vi-VN"/>
        </w:rPr>
        <w:t xml:space="preserve"> </w:t>
      </w:r>
      <w:r w:rsidR="004B3BE6" w:rsidRPr="002F6316">
        <w:rPr>
          <w:sz w:val="28"/>
          <w:szCs w:val="28"/>
          <w:lang w:val="vi-VN"/>
        </w:rPr>
        <w:t xml:space="preserve">quy định tại </w:t>
      </w:r>
      <w:r w:rsidR="00C80A46">
        <w:rPr>
          <w:sz w:val="28"/>
          <w:szCs w:val="28"/>
          <w:lang w:val="vi-VN"/>
        </w:rPr>
        <w:t xml:space="preserve">          </w:t>
      </w:r>
      <w:r w:rsidR="004B3BE6" w:rsidRPr="002F6316">
        <w:rPr>
          <w:sz w:val="28"/>
          <w:szCs w:val="28"/>
          <w:lang w:val="vi-VN"/>
        </w:rPr>
        <w:t>khoản 11 Điều 3 Luật Tố tụng hành chính</w:t>
      </w:r>
      <w:r w:rsidR="004B3BE6" w:rsidRPr="002F6316">
        <w:rPr>
          <w:sz w:val="28"/>
          <w:szCs w:val="28"/>
        </w:rPr>
        <w:t>, tổ chức hành chính khác thuộc Ủy ban nhân dân cấp tỉnh quy định tại khoản 2 Điều 39 Luật Tổ chức chính quyền địa phương được giao thực hiện quản lý hành chính nhà nước</w:t>
      </w:r>
      <w:r w:rsidR="00095F3A">
        <w:rPr>
          <w:sz w:val="28"/>
          <w:szCs w:val="28"/>
        </w:rPr>
        <w:t>; người được giao thẩm quyền ban hành quyết định hành chính, thực hiện hành vi hành chính</w:t>
      </w:r>
      <w:r w:rsidR="00A6515D">
        <w:rPr>
          <w:sz w:val="28"/>
          <w:szCs w:val="28"/>
        </w:rPr>
        <w:t xml:space="preserve"> khác trong cơ quan nhà nước cấp tỉnh</w:t>
      </w:r>
      <w:r w:rsidR="00095F3A">
        <w:rPr>
          <w:sz w:val="28"/>
          <w:szCs w:val="28"/>
        </w:rPr>
        <w:t xml:space="preserve"> theo quy định của pháp luật</w:t>
      </w:r>
      <w:r w:rsidR="00095F3A" w:rsidRPr="002F6316">
        <w:rPr>
          <w:sz w:val="28"/>
          <w:szCs w:val="28"/>
          <w:lang w:val="vi-VN"/>
        </w:rPr>
        <w:t>.</w:t>
      </w:r>
    </w:p>
    <w:p w14:paraId="1B3395F9" w14:textId="43B36877" w:rsidR="00631A83" w:rsidRPr="002F6316" w:rsidRDefault="004B0213" w:rsidP="00413D43">
      <w:pPr>
        <w:spacing w:before="120" w:after="120" w:line="242" w:lineRule="auto"/>
        <w:ind w:firstLine="567"/>
        <w:jc w:val="both"/>
        <w:rPr>
          <w:iCs/>
          <w:sz w:val="28"/>
          <w:szCs w:val="28"/>
          <w:shd w:val="clear" w:color="auto" w:fill="FFFFFF"/>
        </w:rPr>
      </w:pPr>
      <w:r w:rsidRPr="002F6316">
        <w:rPr>
          <w:b/>
          <w:iCs/>
          <w:sz w:val="28"/>
          <w:szCs w:val="28"/>
          <w:shd w:val="clear" w:color="auto" w:fill="FFFFFF"/>
          <w:lang w:val="vi-VN"/>
        </w:rPr>
        <w:lastRenderedPageBreak/>
        <w:t>Điều 4.</w:t>
      </w:r>
      <w:r w:rsidR="00102F93" w:rsidRPr="002F6316">
        <w:rPr>
          <w:b/>
          <w:iCs/>
          <w:sz w:val="28"/>
          <w:szCs w:val="28"/>
          <w:shd w:val="clear" w:color="auto" w:fill="FFFFFF"/>
        </w:rPr>
        <w:t xml:space="preserve"> </w:t>
      </w:r>
      <w:r w:rsidR="00102F93" w:rsidRPr="002F6316">
        <w:rPr>
          <w:b/>
          <w:bCs/>
          <w:sz w:val="28"/>
          <w:szCs w:val="28"/>
          <w:lang w:val="vi-VN"/>
        </w:rPr>
        <w:t>V</w:t>
      </w:r>
      <w:r w:rsidR="001E1EC6" w:rsidRPr="002F6316">
        <w:rPr>
          <w:b/>
          <w:bCs/>
          <w:sz w:val="28"/>
          <w:szCs w:val="28"/>
        </w:rPr>
        <w:t>ề</w:t>
      </w:r>
      <w:r w:rsidR="00102F93" w:rsidRPr="002F6316">
        <w:rPr>
          <w:b/>
          <w:bCs/>
          <w:sz w:val="28"/>
          <w:szCs w:val="28"/>
        </w:rPr>
        <w:t xml:space="preserve"> xác định thẩm quyền của Tòa án nhân dân khu vực </w:t>
      </w:r>
      <w:r w:rsidR="00102F93" w:rsidRPr="002F6316">
        <w:rPr>
          <w:b/>
          <w:bCs/>
          <w:sz w:val="28"/>
          <w:szCs w:val="28"/>
          <w:lang w:val="vi-VN"/>
        </w:rPr>
        <w:t xml:space="preserve">theo quy định tại điểm </w:t>
      </w:r>
      <w:r w:rsidR="00102F93" w:rsidRPr="002F6316">
        <w:rPr>
          <w:b/>
          <w:bCs/>
          <w:sz w:val="28"/>
          <w:szCs w:val="28"/>
        </w:rPr>
        <w:t>a</w:t>
      </w:r>
      <w:r w:rsidR="00102F93" w:rsidRPr="002F6316">
        <w:rPr>
          <w:b/>
          <w:bCs/>
          <w:sz w:val="28"/>
          <w:szCs w:val="28"/>
          <w:lang w:val="vi-VN"/>
        </w:rPr>
        <w:t xml:space="preserve"> khoản 2</w:t>
      </w:r>
      <w:r w:rsidR="00CB714D" w:rsidRPr="002F6316">
        <w:rPr>
          <w:b/>
          <w:bCs/>
          <w:sz w:val="28"/>
          <w:szCs w:val="28"/>
        </w:rPr>
        <w:t xml:space="preserve">, </w:t>
      </w:r>
      <w:r w:rsidR="0026436D">
        <w:rPr>
          <w:b/>
          <w:bCs/>
          <w:sz w:val="28"/>
          <w:szCs w:val="28"/>
        </w:rPr>
        <w:t xml:space="preserve">các </w:t>
      </w:r>
      <w:r w:rsidR="00CB714D" w:rsidRPr="002F6316">
        <w:rPr>
          <w:b/>
          <w:bCs/>
          <w:sz w:val="28"/>
          <w:szCs w:val="28"/>
        </w:rPr>
        <w:t xml:space="preserve">khoản </w:t>
      </w:r>
      <w:r w:rsidR="0026436D">
        <w:rPr>
          <w:b/>
          <w:bCs/>
          <w:sz w:val="28"/>
          <w:szCs w:val="28"/>
        </w:rPr>
        <w:t xml:space="preserve">3, </w:t>
      </w:r>
      <w:r w:rsidR="00CB714D" w:rsidRPr="002F6316">
        <w:rPr>
          <w:b/>
          <w:bCs/>
          <w:sz w:val="28"/>
          <w:szCs w:val="28"/>
        </w:rPr>
        <w:t>7</w:t>
      </w:r>
      <w:r w:rsidR="0026436D">
        <w:rPr>
          <w:b/>
          <w:bCs/>
          <w:sz w:val="28"/>
          <w:szCs w:val="28"/>
        </w:rPr>
        <w:t xml:space="preserve"> và</w:t>
      </w:r>
      <w:r w:rsidR="00CB714D" w:rsidRPr="002F6316">
        <w:rPr>
          <w:b/>
          <w:bCs/>
          <w:sz w:val="28"/>
          <w:szCs w:val="28"/>
        </w:rPr>
        <w:t xml:space="preserve"> 8</w:t>
      </w:r>
      <w:r w:rsidR="00102F93" w:rsidRPr="002F6316">
        <w:rPr>
          <w:b/>
          <w:bCs/>
          <w:sz w:val="28"/>
          <w:szCs w:val="28"/>
          <w:lang w:val="vi-VN"/>
        </w:rPr>
        <w:t xml:space="preserve"> Điều 31 Luật Tố tụng hành chính</w:t>
      </w:r>
    </w:p>
    <w:p w14:paraId="422D27DA" w14:textId="0AEA94AA" w:rsidR="002675A1" w:rsidRDefault="002675A1" w:rsidP="00413D43">
      <w:pPr>
        <w:spacing w:before="120" w:after="120" w:line="242" w:lineRule="auto"/>
        <w:ind w:firstLine="567"/>
        <w:jc w:val="both"/>
        <w:rPr>
          <w:iCs/>
          <w:sz w:val="28"/>
          <w:szCs w:val="28"/>
          <w:shd w:val="clear" w:color="auto" w:fill="FFFFFF"/>
        </w:rPr>
      </w:pPr>
      <w:r w:rsidRPr="002675A1">
        <w:rPr>
          <w:iCs/>
          <w:spacing w:val="-2"/>
          <w:sz w:val="28"/>
          <w:szCs w:val="28"/>
          <w:shd w:val="clear" w:color="auto" w:fill="FFFFFF"/>
        </w:rPr>
        <w:t xml:space="preserve">1. Việc xác định thẩm quyền của Tòa án theo lựa chọn của người khởi kiện theo </w:t>
      </w:r>
      <w:r w:rsidRPr="00C64C7F">
        <w:rPr>
          <w:iCs/>
          <w:spacing w:val="-2"/>
          <w:sz w:val="28"/>
          <w:szCs w:val="28"/>
          <w:shd w:val="clear" w:color="auto" w:fill="FFFFFF"/>
        </w:rPr>
        <w:t>“nơi cư trú, nơi làm việc hoặc có trụ sở”</w:t>
      </w:r>
      <w:r w:rsidRPr="002675A1">
        <w:rPr>
          <w:iCs/>
          <w:spacing w:val="-2"/>
          <w:sz w:val="28"/>
          <w:szCs w:val="28"/>
          <w:shd w:val="clear" w:color="auto" w:fill="FFFFFF"/>
        </w:rPr>
        <w:t xml:space="preserve"> quy định tại điểm a khoản 2 Điều 31</w:t>
      </w:r>
      <w:r>
        <w:rPr>
          <w:iCs/>
          <w:sz w:val="28"/>
          <w:szCs w:val="28"/>
          <w:shd w:val="clear" w:color="auto" w:fill="FFFFFF"/>
        </w:rPr>
        <w:t xml:space="preserve"> Luật Tố tụng hành chính như sau:</w:t>
      </w:r>
    </w:p>
    <w:p w14:paraId="23FEACA7" w14:textId="0D524887" w:rsidR="008B3A91" w:rsidRDefault="002675A1" w:rsidP="00413D43">
      <w:pPr>
        <w:spacing w:before="120" w:after="120" w:line="242" w:lineRule="auto"/>
        <w:ind w:firstLine="567"/>
        <w:jc w:val="both"/>
        <w:rPr>
          <w:bCs/>
          <w:iCs/>
          <w:sz w:val="28"/>
          <w:szCs w:val="28"/>
        </w:rPr>
      </w:pPr>
      <w:r>
        <w:rPr>
          <w:iCs/>
          <w:sz w:val="28"/>
          <w:szCs w:val="28"/>
          <w:shd w:val="clear" w:color="auto" w:fill="FFFFFF"/>
        </w:rPr>
        <w:t>a)</w:t>
      </w:r>
      <w:r w:rsidR="00062F1A" w:rsidRPr="002F6316">
        <w:rPr>
          <w:iCs/>
          <w:sz w:val="28"/>
          <w:szCs w:val="28"/>
          <w:shd w:val="clear" w:color="auto" w:fill="FFFFFF"/>
        </w:rPr>
        <w:t xml:space="preserve"> </w:t>
      </w:r>
      <w:r w:rsidR="00FF1E9B" w:rsidRPr="002F6316">
        <w:rPr>
          <w:iCs/>
          <w:sz w:val="28"/>
          <w:szCs w:val="28"/>
          <w:shd w:val="clear" w:color="auto" w:fill="FFFFFF"/>
        </w:rPr>
        <w:t xml:space="preserve">Trường hợp người khởi kiện </w:t>
      </w:r>
      <w:r w:rsidR="00AB2DD6" w:rsidRPr="002F6316">
        <w:rPr>
          <w:iCs/>
          <w:sz w:val="28"/>
          <w:szCs w:val="28"/>
          <w:shd w:val="clear" w:color="auto" w:fill="FFFFFF"/>
        </w:rPr>
        <w:t xml:space="preserve">là cá nhân </w:t>
      </w:r>
      <w:r w:rsidR="00FF1E9B" w:rsidRPr="002F6316">
        <w:rPr>
          <w:iCs/>
          <w:sz w:val="28"/>
          <w:szCs w:val="28"/>
          <w:shd w:val="clear" w:color="auto" w:fill="FFFFFF"/>
        </w:rPr>
        <w:t>có nơi cư trú, nơi làm việc khác nhau hoặc có nhiều nơi cư trú, nơi làm việc</w:t>
      </w:r>
      <w:r w:rsidR="00AB2DD6" w:rsidRPr="002F6316">
        <w:rPr>
          <w:iCs/>
          <w:sz w:val="28"/>
          <w:szCs w:val="28"/>
          <w:shd w:val="clear" w:color="auto" w:fill="FFFFFF"/>
        </w:rPr>
        <w:t xml:space="preserve"> </w:t>
      </w:r>
      <w:r w:rsidR="00253F5F" w:rsidRPr="002F6316">
        <w:rPr>
          <w:iCs/>
          <w:sz w:val="28"/>
          <w:szCs w:val="28"/>
          <w:shd w:val="clear" w:color="auto" w:fill="FFFFFF"/>
        </w:rPr>
        <w:t xml:space="preserve">thuộc phạm vi thẩm quyền theo lãnh thổ của nhiều Tòa án nhân dân khu vực khác nhau </w:t>
      </w:r>
      <w:r w:rsidR="008B3A91" w:rsidRPr="002F6316">
        <w:rPr>
          <w:iCs/>
          <w:sz w:val="28"/>
          <w:szCs w:val="28"/>
          <w:lang w:val="vi-VN"/>
        </w:rPr>
        <w:t>thì</w:t>
      </w:r>
      <w:r w:rsidR="008B3A91" w:rsidRPr="002F6316">
        <w:rPr>
          <w:sz w:val="28"/>
          <w:szCs w:val="28"/>
          <w:lang w:val="nb-NO"/>
        </w:rPr>
        <w:t xml:space="preserve"> </w:t>
      </w:r>
      <w:r w:rsidR="008B3A91" w:rsidRPr="002F6316">
        <w:rPr>
          <w:bCs/>
          <w:iCs/>
          <w:sz w:val="28"/>
          <w:szCs w:val="28"/>
        </w:rPr>
        <w:t>Tòa án có thẩm quyền là một trong các Tòa án nhân dân khu vực</w:t>
      </w:r>
      <w:r w:rsidR="004E6303">
        <w:rPr>
          <w:bCs/>
          <w:iCs/>
          <w:sz w:val="28"/>
          <w:szCs w:val="28"/>
        </w:rPr>
        <w:t xml:space="preserve"> </w:t>
      </w:r>
      <w:r w:rsidR="008B3A91" w:rsidRPr="002F6316">
        <w:rPr>
          <w:bCs/>
          <w:iCs/>
          <w:sz w:val="28"/>
          <w:szCs w:val="28"/>
        </w:rPr>
        <w:t>theo lựa chọn của người khởi kiện.</w:t>
      </w:r>
    </w:p>
    <w:p w14:paraId="156ABF1D" w14:textId="08ABFBA5" w:rsidR="002675A1" w:rsidRPr="002F6316" w:rsidRDefault="002675A1" w:rsidP="00413D43">
      <w:pPr>
        <w:spacing w:before="120" w:after="120" w:line="242" w:lineRule="auto"/>
        <w:ind w:firstLine="567"/>
        <w:jc w:val="both"/>
        <w:rPr>
          <w:iCs/>
          <w:sz w:val="28"/>
          <w:szCs w:val="28"/>
          <w:shd w:val="clear" w:color="auto" w:fill="FFFFFF"/>
        </w:rPr>
      </w:pPr>
      <w:r>
        <w:rPr>
          <w:bCs/>
          <w:iCs/>
          <w:sz w:val="28"/>
          <w:szCs w:val="28"/>
        </w:rPr>
        <w:t xml:space="preserve">b) Trường hợp </w:t>
      </w:r>
      <w:r w:rsidRPr="002F6316">
        <w:rPr>
          <w:iCs/>
          <w:sz w:val="28"/>
          <w:szCs w:val="28"/>
          <w:shd w:val="clear" w:color="auto" w:fill="FFFFFF"/>
        </w:rPr>
        <w:t xml:space="preserve">người khởi kiện là cơ quan, tổ chức có trụ sở ở nhiều nơi thuộc phạm vi thẩm quyền theo lãnh thổ của nhiều Tòa án nhân dân khu vực khác nhau </w:t>
      </w:r>
      <w:r w:rsidRPr="002F6316">
        <w:rPr>
          <w:iCs/>
          <w:sz w:val="28"/>
          <w:szCs w:val="28"/>
          <w:lang w:val="vi-VN"/>
        </w:rPr>
        <w:t>thì</w:t>
      </w:r>
      <w:r w:rsidRPr="002F6316">
        <w:rPr>
          <w:sz w:val="28"/>
          <w:szCs w:val="28"/>
          <w:lang w:val="nb-NO"/>
        </w:rPr>
        <w:t xml:space="preserve"> </w:t>
      </w:r>
      <w:r w:rsidRPr="002F6316">
        <w:rPr>
          <w:bCs/>
          <w:iCs/>
          <w:sz w:val="28"/>
          <w:szCs w:val="28"/>
        </w:rPr>
        <w:t>Tòa án có thẩm quyền là một trong các Tòa án nhân dân khu vực theo lựa chọn của người khởi kiện.</w:t>
      </w:r>
    </w:p>
    <w:p w14:paraId="10558ACD" w14:textId="74195D33" w:rsidR="004904EF" w:rsidRPr="002F6316" w:rsidRDefault="004904EF" w:rsidP="00413D43">
      <w:pPr>
        <w:spacing w:before="120" w:after="120" w:line="242" w:lineRule="auto"/>
        <w:ind w:firstLine="567"/>
        <w:jc w:val="both"/>
        <w:rPr>
          <w:iCs/>
          <w:sz w:val="28"/>
          <w:szCs w:val="28"/>
          <w:shd w:val="clear" w:color="auto" w:fill="FFFFFF"/>
          <w:lang w:val="it-IT"/>
        </w:rPr>
      </w:pPr>
      <w:r w:rsidRPr="002F6316">
        <w:rPr>
          <w:iCs/>
          <w:sz w:val="28"/>
          <w:szCs w:val="28"/>
          <w:shd w:val="clear" w:color="auto" w:fill="FFFFFF"/>
          <w:lang w:val="it-IT"/>
        </w:rPr>
        <w:t>2. Trường hợp người khởi kiện được quyền lựa chọn nhiều Tòa án</w:t>
      </w:r>
      <w:r w:rsidR="006C6881" w:rsidRPr="002F6316">
        <w:rPr>
          <w:iCs/>
          <w:sz w:val="28"/>
          <w:szCs w:val="28"/>
          <w:shd w:val="clear" w:color="auto" w:fill="FFFFFF"/>
          <w:lang w:val="it-IT"/>
        </w:rPr>
        <w:t xml:space="preserve"> nhân dân khu vực</w:t>
      </w:r>
      <w:r w:rsidRPr="002F6316">
        <w:rPr>
          <w:iCs/>
          <w:sz w:val="28"/>
          <w:szCs w:val="28"/>
          <w:shd w:val="clear" w:color="auto" w:fill="FFFFFF"/>
          <w:lang w:val="it-IT"/>
        </w:rPr>
        <w:t xml:space="preserve"> có thẩm quyền giải quyết</w:t>
      </w:r>
      <w:r w:rsidR="00AC2C7C" w:rsidRPr="002F6316">
        <w:rPr>
          <w:iCs/>
          <w:sz w:val="28"/>
          <w:szCs w:val="28"/>
          <w:shd w:val="clear" w:color="auto" w:fill="FFFFFF"/>
          <w:lang w:val="it-IT"/>
        </w:rPr>
        <w:t xml:space="preserve"> </w:t>
      </w:r>
      <w:r w:rsidR="00156FD6" w:rsidRPr="002F6316">
        <w:rPr>
          <w:iCs/>
          <w:sz w:val="28"/>
          <w:szCs w:val="28"/>
          <w:shd w:val="clear" w:color="auto" w:fill="FFFFFF"/>
          <w:lang w:val="it-IT"/>
        </w:rPr>
        <w:t xml:space="preserve">theo </w:t>
      </w:r>
      <w:r w:rsidR="00AC2C7C" w:rsidRPr="002F6316">
        <w:rPr>
          <w:iCs/>
          <w:sz w:val="28"/>
          <w:szCs w:val="28"/>
          <w:shd w:val="clear" w:color="auto" w:fill="FFFFFF"/>
          <w:lang w:val="it-IT"/>
        </w:rPr>
        <w:t>quy định tại Điều 31 Luật Tố tụng hành chính</w:t>
      </w:r>
      <w:r w:rsidR="00AA174D">
        <w:rPr>
          <w:iCs/>
          <w:sz w:val="28"/>
          <w:szCs w:val="28"/>
          <w:shd w:val="clear" w:color="auto" w:fill="FFFFFF"/>
          <w:lang w:val="it-IT"/>
        </w:rPr>
        <w:t xml:space="preserve">, </w:t>
      </w:r>
      <w:r w:rsidR="00945DC3" w:rsidRPr="00413D43">
        <w:rPr>
          <w:bCs/>
          <w:sz w:val="28"/>
          <w:szCs w:val="28"/>
          <w:shd w:val="clear" w:color="auto" w:fill="FFFFFF"/>
          <w:lang w:val="it-IT"/>
        </w:rPr>
        <w:t xml:space="preserve">Điều 4 </w:t>
      </w:r>
      <w:r w:rsidR="00AA174D" w:rsidRPr="00413D43">
        <w:rPr>
          <w:bCs/>
          <w:sz w:val="28"/>
          <w:szCs w:val="28"/>
          <w:shd w:val="clear" w:color="auto" w:fill="FFFFFF"/>
          <w:lang w:val="it-IT"/>
        </w:rPr>
        <w:t>Nghị quyết s</w:t>
      </w:r>
      <w:r w:rsidR="00945DC3" w:rsidRPr="00413D43">
        <w:rPr>
          <w:bCs/>
          <w:sz w:val="28"/>
          <w:szCs w:val="28"/>
          <w:shd w:val="clear" w:color="auto" w:fill="FFFFFF"/>
          <w:lang w:val="it-IT"/>
        </w:rPr>
        <w:t>ố 81/2025/UBTVQH15 về việc thành lập Tòa án nhân dân cấp tỉnh, Tòa án nhân dân khu vực; quy định phạm vi thẩm quyền theo lãnh thổ của Tòa án nhân dân cấp tỉnh, Tòa án nhân dân khu vực</w:t>
      </w:r>
      <w:r w:rsidR="00AC2C7C" w:rsidRPr="002F6316">
        <w:rPr>
          <w:iCs/>
          <w:sz w:val="28"/>
          <w:szCs w:val="28"/>
          <w:shd w:val="clear" w:color="auto" w:fill="FFFFFF"/>
          <w:lang w:val="it-IT"/>
        </w:rPr>
        <w:t xml:space="preserve"> và hướng dẫn tại Nghị quyết này</w:t>
      </w:r>
      <w:r w:rsidRPr="002F6316">
        <w:rPr>
          <w:iCs/>
          <w:sz w:val="28"/>
          <w:szCs w:val="28"/>
          <w:shd w:val="clear" w:color="auto" w:fill="FFFFFF"/>
          <w:lang w:val="it-IT"/>
        </w:rPr>
        <w:t xml:space="preserve"> thì khi nhận đơn khởi kiện, Tòa án </w:t>
      </w:r>
      <w:r w:rsidR="00FD3553" w:rsidRPr="002F6316">
        <w:rPr>
          <w:iCs/>
          <w:sz w:val="28"/>
          <w:szCs w:val="28"/>
          <w:shd w:val="clear" w:color="auto" w:fill="FFFFFF"/>
          <w:lang w:val="it-IT"/>
        </w:rPr>
        <w:t>thông báo</w:t>
      </w:r>
      <w:r w:rsidRPr="002F6316">
        <w:rPr>
          <w:iCs/>
          <w:sz w:val="28"/>
          <w:szCs w:val="28"/>
          <w:shd w:val="clear" w:color="auto" w:fill="FFFFFF"/>
          <w:lang w:val="it-IT"/>
        </w:rPr>
        <w:t xml:space="preserve"> cho </w:t>
      </w:r>
      <w:r w:rsidR="00FD3553" w:rsidRPr="002F6316">
        <w:rPr>
          <w:iCs/>
          <w:sz w:val="28"/>
          <w:szCs w:val="28"/>
          <w:shd w:val="clear" w:color="auto" w:fill="FFFFFF"/>
          <w:lang w:val="it-IT"/>
        </w:rPr>
        <w:t>người khởi kiện</w:t>
      </w:r>
      <w:r w:rsidRPr="002F6316">
        <w:rPr>
          <w:iCs/>
          <w:sz w:val="28"/>
          <w:szCs w:val="28"/>
          <w:shd w:val="clear" w:color="auto" w:fill="FFFFFF"/>
          <w:lang w:val="it-IT"/>
        </w:rPr>
        <w:t xml:space="preserve"> </w:t>
      </w:r>
      <w:r w:rsidR="006D6665" w:rsidRPr="002F6316">
        <w:rPr>
          <w:iCs/>
          <w:sz w:val="28"/>
          <w:szCs w:val="28"/>
          <w:shd w:val="clear" w:color="auto" w:fill="FFFFFF"/>
          <w:lang w:val="it-IT"/>
        </w:rPr>
        <w:t>về việc người khởi kiện phải lựa chọn một trong số Tòa án nhân dân khu vực có thẩm quyền để giải quyết vụ án hành chính</w:t>
      </w:r>
      <w:r w:rsidR="0065100F" w:rsidRPr="002F6316">
        <w:rPr>
          <w:iCs/>
          <w:sz w:val="28"/>
          <w:szCs w:val="28"/>
          <w:shd w:val="clear" w:color="auto" w:fill="FFFFFF"/>
          <w:lang w:val="it-IT"/>
        </w:rPr>
        <w:t xml:space="preserve"> và người khởi kiện </w:t>
      </w:r>
      <w:r w:rsidRPr="002F6316">
        <w:rPr>
          <w:iCs/>
          <w:sz w:val="28"/>
          <w:szCs w:val="28"/>
          <w:shd w:val="clear" w:color="auto" w:fill="FFFFFF"/>
          <w:lang w:val="it-IT"/>
        </w:rPr>
        <w:t>phải cam kết trong đơn khởi kiện không khởi kiện tại các Tòa án khác.</w:t>
      </w:r>
    </w:p>
    <w:p w14:paraId="66FE1AB1" w14:textId="18C34E48" w:rsidR="00FC24C2" w:rsidRPr="002F6316" w:rsidRDefault="00FC24C2" w:rsidP="00413D43">
      <w:pPr>
        <w:spacing w:before="120" w:after="120" w:line="242" w:lineRule="auto"/>
        <w:ind w:firstLine="567"/>
        <w:jc w:val="both"/>
        <w:rPr>
          <w:iCs/>
          <w:sz w:val="28"/>
          <w:szCs w:val="28"/>
          <w:shd w:val="clear" w:color="auto" w:fill="FFFFFF"/>
          <w:lang w:val="it-IT"/>
        </w:rPr>
      </w:pPr>
      <w:r w:rsidRPr="002F6316">
        <w:rPr>
          <w:iCs/>
          <w:sz w:val="28"/>
          <w:szCs w:val="28"/>
          <w:shd w:val="clear" w:color="auto" w:fill="FFFFFF"/>
          <w:lang w:val="it-IT"/>
        </w:rPr>
        <w:t xml:space="preserve">Trường hợp người khởi kiện nộp đơn khởi kiện tại nhiều Tòa án </w:t>
      </w:r>
      <w:r w:rsidR="0063674D" w:rsidRPr="002F6316">
        <w:rPr>
          <w:iCs/>
          <w:sz w:val="28"/>
          <w:szCs w:val="28"/>
          <w:shd w:val="clear" w:color="auto" w:fill="FFFFFF"/>
          <w:lang w:val="it-IT"/>
        </w:rPr>
        <w:t xml:space="preserve">nhân dân khu vực có thẩm quyền </w:t>
      </w:r>
      <w:r w:rsidRPr="002F6316">
        <w:rPr>
          <w:iCs/>
          <w:sz w:val="28"/>
          <w:szCs w:val="28"/>
          <w:shd w:val="clear" w:color="auto" w:fill="FFFFFF"/>
          <w:lang w:val="it-IT"/>
        </w:rPr>
        <w:t>khác nhau, thì Tòa án đã thụ lý đầu tiên theo thời gian có thẩm quyền giải quyết.</w:t>
      </w:r>
    </w:p>
    <w:p w14:paraId="67CA48CA" w14:textId="690620C9" w:rsidR="00E67916" w:rsidRPr="002F6316" w:rsidRDefault="00631A83" w:rsidP="00413D43">
      <w:pPr>
        <w:spacing w:before="120" w:after="120" w:line="242" w:lineRule="auto"/>
        <w:ind w:firstLine="567"/>
        <w:jc w:val="both"/>
        <w:rPr>
          <w:b/>
          <w:sz w:val="28"/>
          <w:szCs w:val="28"/>
          <w:lang w:val="vi-VN"/>
        </w:rPr>
      </w:pPr>
      <w:r w:rsidRPr="002F6316">
        <w:rPr>
          <w:b/>
          <w:bCs/>
          <w:iCs/>
          <w:sz w:val="28"/>
          <w:szCs w:val="28"/>
          <w:shd w:val="clear" w:color="auto" w:fill="FFFFFF"/>
        </w:rPr>
        <w:t>Điều 5.</w:t>
      </w:r>
      <w:r w:rsidRPr="002F6316">
        <w:rPr>
          <w:iCs/>
          <w:sz w:val="28"/>
          <w:szCs w:val="28"/>
          <w:shd w:val="clear" w:color="auto" w:fill="FFFFFF"/>
        </w:rPr>
        <w:t xml:space="preserve"> </w:t>
      </w:r>
      <w:r w:rsidR="00E731A7" w:rsidRPr="002F6316">
        <w:rPr>
          <w:b/>
          <w:bCs/>
          <w:sz w:val="28"/>
          <w:szCs w:val="28"/>
          <w:lang w:val="vi-VN"/>
        </w:rPr>
        <w:t>V</w:t>
      </w:r>
      <w:r w:rsidR="00076BCF" w:rsidRPr="002F6316">
        <w:rPr>
          <w:b/>
          <w:bCs/>
          <w:sz w:val="28"/>
          <w:szCs w:val="28"/>
        </w:rPr>
        <w:t>ề</w:t>
      </w:r>
      <w:r w:rsidR="00E67916" w:rsidRPr="002F6316">
        <w:rPr>
          <w:b/>
          <w:bCs/>
          <w:sz w:val="28"/>
          <w:szCs w:val="28"/>
        </w:rPr>
        <w:t xml:space="preserve"> xác định thẩm quyền của Tòa án nhân dân khu vực </w:t>
      </w:r>
      <w:r w:rsidR="00E67916" w:rsidRPr="002F6316">
        <w:rPr>
          <w:b/>
          <w:bCs/>
          <w:sz w:val="28"/>
          <w:szCs w:val="28"/>
          <w:lang w:val="vi-VN"/>
        </w:rPr>
        <w:t>theo quy định tại điểm b khoản 2 Điều 31 Luật Tố tụng hành chính</w:t>
      </w:r>
    </w:p>
    <w:p w14:paraId="56576B09" w14:textId="5ADA1DED" w:rsidR="00E14D21" w:rsidRPr="002F6316" w:rsidRDefault="004477D5" w:rsidP="00413D43">
      <w:pPr>
        <w:spacing w:before="120" w:after="120" w:line="242" w:lineRule="auto"/>
        <w:ind w:firstLine="567"/>
        <w:jc w:val="both"/>
        <w:rPr>
          <w:sz w:val="28"/>
          <w:szCs w:val="28"/>
        </w:rPr>
      </w:pPr>
      <w:r w:rsidRPr="002F6316">
        <w:rPr>
          <w:sz w:val="28"/>
          <w:szCs w:val="28"/>
        </w:rPr>
        <w:t>1.</w:t>
      </w:r>
      <w:r w:rsidRPr="002F6316">
        <w:rPr>
          <w:i/>
          <w:iCs/>
          <w:sz w:val="28"/>
          <w:szCs w:val="28"/>
        </w:rPr>
        <w:t xml:space="preserve"> </w:t>
      </w:r>
      <w:r w:rsidR="00A27927" w:rsidRPr="002F6316">
        <w:rPr>
          <w:i/>
          <w:iCs/>
          <w:sz w:val="28"/>
          <w:szCs w:val="28"/>
        </w:rPr>
        <w:t>“</w:t>
      </w:r>
      <w:r w:rsidR="000D1189" w:rsidRPr="002F6316">
        <w:rPr>
          <w:i/>
          <w:iCs/>
          <w:sz w:val="28"/>
          <w:szCs w:val="28"/>
        </w:rPr>
        <w:t>N</w:t>
      </w:r>
      <w:r w:rsidR="003D444A" w:rsidRPr="002F6316">
        <w:rPr>
          <w:i/>
          <w:iCs/>
          <w:sz w:val="28"/>
          <w:szCs w:val="28"/>
        </w:rPr>
        <w:t xml:space="preserve">ơi </w:t>
      </w:r>
      <w:bookmarkStart w:id="7" w:name="_Hlk205633874"/>
      <w:r w:rsidR="003D444A" w:rsidRPr="002F6316">
        <w:rPr>
          <w:i/>
          <w:iCs/>
          <w:sz w:val="28"/>
          <w:szCs w:val="28"/>
        </w:rPr>
        <w:t>quyết định hành chính, hành vi hành chính bị khởi kiện làm phát sinh</w:t>
      </w:r>
      <w:r w:rsidR="000D1189" w:rsidRPr="002F6316">
        <w:rPr>
          <w:i/>
          <w:iCs/>
          <w:sz w:val="28"/>
          <w:szCs w:val="28"/>
        </w:rPr>
        <w:t>, thay đổi, hạn chế, chấm dứt</w:t>
      </w:r>
      <w:r w:rsidR="003D444A" w:rsidRPr="002F6316">
        <w:rPr>
          <w:i/>
          <w:iCs/>
          <w:sz w:val="28"/>
          <w:szCs w:val="28"/>
        </w:rPr>
        <w:t xml:space="preserve"> quyền, lợi ích hợp pháp của người khởi kiện</w:t>
      </w:r>
      <w:bookmarkEnd w:id="7"/>
      <w:r w:rsidR="00A27927" w:rsidRPr="002F6316">
        <w:rPr>
          <w:i/>
          <w:iCs/>
          <w:sz w:val="28"/>
          <w:szCs w:val="28"/>
        </w:rPr>
        <w:t>”</w:t>
      </w:r>
      <w:r w:rsidR="003D444A" w:rsidRPr="002F6316">
        <w:rPr>
          <w:sz w:val="28"/>
          <w:szCs w:val="28"/>
        </w:rPr>
        <w:t xml:space="preserve"> </w:t>
      </w:r>
      <w:r w:rsidR="00F801D8" w:rsidRPr="002F6316">
        <w:rPr>
          <w:sz w:val="28"/>
          <w:szCs w:val="28"/>
        </w:rPr>
        <w:t xml:space="preserve">quy định tại điểm b khoản 2 Điều 31 Luật Tố tụng hành chính </w:t>
      </w:r>
      <w:r w:rsidR="00834C93" w:rsidRPr="002F6316">
        <w:rPr>
          <w:sz w:val="28"/>
          <w:szCs w:val="28"/>
        </w:rPr>
        <w:t>là</w:t>
      </w:r>
      <w:r w:rsidR="00E14D21" w:rsidRPr="002F6316">
        <w:rPr>
          <w:sz w:val="28"/>
          <w:szCs w:val="28"/>
        </w:rPr>
        <w:t xml:space="preserve">: </w:t>
      </w:r>
    </w:p>
    <w:p w14:paraId="7A432883" w14:textId="04C240C5" w:rsidR="00641E44" w:rsidRPr="002F6316" w:rsidRDefault="00E14D21" w:rsidP="00413D43">
      <w:pPr>
        <w:spacing w:before="120" w:after="120" w:line="242" w:lineRule="auto"/>
        <w:ind w:firstLine="567"/>
        <w:jc w:val="both"/>
        <w:rPr>
          <w:sz w:val="28"/>
          <w:szCs w:val="28"/>
        </w:rPr>
      </w:pPr>
      <w:r w:rsidRPr="002F6316">
        <w:rPr>
          <w:sz w:val="28"/>
          <w:szCs w:val="28"/>
        </w:rPr>
        <w:t xml:space="preserve">a) </w:t>
      </w:r>
      <w:r w:rsidR="001D0706" w:rsidRPr="002F6316">
        <w:rPr>
          <w:sz w:val="28"/>
          <w:szCs w:val="28"/>
        </w:rPr>
        <w:t>N</w:t>
      </w:r>
      <w:r w:rsidR="00AB0B2D" w:rsidRPr="002F6316">
        <w:rPr>
          <w:sz w:val="28"/>
          <w:szCs w:val="28"/>
        </w:rPr>
        <w:t>ơi xảy</w:t>
      </w:r>
      <w:r w:rsidR="002D4C32" w:rsidRPr="002F6316">
        <w:rPr>
          <w:sz w:val="28"/>
          <w:szCs w:val="28"/>
        </w:rPr>
        <w:t xml:space="preserve"> ra hành vi vi phạm hành chính</w:t>
      </w:r>
      <w:r w:rsidR="00641E44" w:rsidRPr="002F6316">
        <w:rPr>
          <w:sz w:val="28"/>
          <w:szCs w:val="28"/>
        </w:rPr>
        <w:t xml:space="preserve"> mà quyết định hành chính, hành vi hành chính làm phát sinh, thay đổi, hạn chế, chấm dứt quyền, lợi ích hợp pháp của người khởi </w:t>
      </w:r>
      <w:r w:rsidR="00641E44" w:rsidRPr="002F6316">
        <w:rPr>
          <w:sz w:val="28"/>
          <w:szCs w:val="28"/>
          <w:lang w:val="vi-VN"/>
        </w:rPr>
        <w:t xml:space="preserve">kiện. </w:t>
      </w:r>
    </w:p>
    <w:p w14:paraId="2961E864" w14:textId="413A34AA" w:rsidR="007D7029" w:rsidRPr="002F6316" w:rsidRDefault="00E14D21" w:rsidP="00413D43">
      <w:pPr>
        <w:spacing w:before="120" w:after="120" w:line="242" w:lineRule="auto"/>
        <w:ind w:firstLine="567"/>
        <w:jc w:val="both"/>
        <w:rPr>
          <w:sz w:val="28"/>
          <w:szCs w:val="28"/>
        </w:rPr>
      </w:pPr>
      <w:r w:rsidRPr="002F6316">
        <w:rPr>
          <w:sz w:val="28"/>
          <w:szCs w:val="28"/>
        </w:rPr>
        <w:t>Ví dụ: Chị Nguyễn Hà V (trú tại phường A, thành phố H) bị Công an tỉnh B (có trụ sở tại phường N</w:t>
      </w:r>
      <w:r w:rsidR="00093201" w:rsidRPr="002F6316">
        <w:rPr>
          <w:sz w:val="28"/>
          <w:szCs w:val="28"/>
        </w:rPr>
        <w:t>, tỉnh B</w:t>
      </w:r>
      <w:r w:rsidRPr="002F6316">
        <w:rPr>
          <w:sz w:val="28"/>
          <w:szCs w:val="28"/>
        </w:rPr>
        <w:t xml:space="preserve">) xử phạt vi phạm hành chính trong lĩnh vực giao thông </w:t>
      </w:r>
      <w:r w:rsidR="00EF7CED">
        <w:rPr>
          <w:sz w:val="28"/>
          <w:szCs w:val="28"/>
          <w:lang w:val="vi-VN"/>
        </w:rPr>
        <w:t xml:space="preserve">xảy ra </w:t>
      </w:r>
      <w:r w:rsidRPr="002F6316">
        <w:rPr>
          <w:sz w:val="28"/>
          <w:szCs w:val="28"/>
        </w:rPr>
        <w:t xml:space="preserve">tại </w:t>
      </w:r>
      <w:r w:rsidR="00E32034" w:rsidRPr="002F6316">
        <w:rPr>
          <w:sz w:val="28"/>
          <w:szCs w:val="28"/>
        </w:rPr>
        <w:t>phường</w:t>
      </w:r>
      <w:r w:rsidRPr="002F6316">
        <w:rPr>
          <w:sz w:val="28"/>
          <w:szCs w:val="28"/>
        </w:rPr>
        <w:t xml:space="preserve"> M, tỉnh B. </w:t>
      </w:r>
      <w:r w:rsidR="00E32034" w:rsidRPr="002F6316">
        <w:rPr>
          <w:sz w:val="28"/>
          <w:szCs w:val="28"/>
        </w:rPr>
        <w:t>Phường</w:t>
      </w:r>
      <w:r w:rsidRPr="002F6316">
        <w:rPr>
          <w:sz w:val="28"/>
          <w:szCs w:val="28"/>
        </w:rPr>
        <w:t xml:space="preserve"> M, tỉnh B thuộc phạm vi thẩm quyền theo lãnh thổ của Tòa án nhân dân khu vực 3</w:t>
      </w:r>
      <w:r w:rsidR="00F3039E" w:rsidRPr="002F6316">
        <w:rPr>
          <w:sz w:val="28"/>
          <w:szCs w:val="28"/>
        </w:rPr>
        <w:t xml:space="preserve"> -</w:t>
      </w:r>
      <w:r w:rsidRPr="002F6316">
        <w:rPr>
          <w:sz w:val="28"/>
          <w:szCs w:val="28"/>
        </w:rPr>
        <w:t xml:space="preserve"> B; phường N, tỉnh B thuộc phạm vi thẩm quyền theo lãnh thổ của Tòa án nhân dân khu vực 4</w:t>
      </w:r>
      <w:r w:rsidR="00F3039E" w:rsidRPr="002F6316">
        <w:rPr>
          <w:sz w:val="28"/>
          <w:szCs w:val="28"/>
        </w:rPr>
        <w:t xml:space="preserve"> -</w:t>
      </w:r>
      <w:r w:rsidRPr="002F6316">
        <w:rPr>
          <w:sz w:val="28"/>
          <w:szCs w:val="28"/>
        </w:rPr>
        <w:t xml:space="preserve"> B. Chị V khởi kiện cho rằng Quyết định xử phạt vi phạm hành chính trong lĩnh vực giao thông nêu trên làm phát sinh nghĩa vụ của chị V tại </w:t>
      </w:r>
      <w:r w:rsidR="00E32034" w:rsidRPr="002F6316">
        <w:rPr>
          <w:sz w:val="28"/>
          <w:szCs w:val="28"/>
        </w:rPr>
        <w:t>phường</w:t>
      </w:r>
      <w:r w:rsidRPr="002F6316">
        <w:rPr>
          <w:sz w:val="28"/>
          <w:szCs w:val="28"/>
        </w:rPr>
        <w:t xml:space="preserve"> M, tỉnh B</w:t>
      </w:r>
      <w:r w:rsidR="00E81DDC" w:rsidRPr="002F6316">
        <w:rPr>
          <w:sz w:val="28"/>
          <w:szCs w:val="28"/>
        </w:rPr>
        <w:t xml:space="preserve"> </w:t>
      </w:r>
      <w:r w:rsidR="00E516C8" w:rsidRPr="002F6316">
        <w:rPr>
          <w:sz w:val="28"/>
          <w:szCs w:val="28"/>
        </w:rPr>
        <w:t xml:space="preserve">và </w:t>
      </w:r>
      <w:r w:rsidRPr="002F6316">
        <w:rPr>
          <w:sz w:val="28"/>
          <w:szCs w:val="28"/>
        </w:rPr>
        <w:t xml:space="preserve">yêu cầu Tòa án giải </w:t>
      </w:r>
      <w:r w:rsidRPr="002F6316">
        <w:rPr>
          <w:sz w:val="28"/>
          <w:szCs w:val="28"/>
        </w:rPr>
        <w:lastRenderedPageBreak/>
        <w:t>quyết. Trường hợp này, Tòa án nhân dân khu vực 3</w:t>
      </w:r>
      <w:r w:rsidR="00E81DDC" w:rsidRPr="002F6316">
        <w:rPr>
          <w:sz w:val="28"/>
          <w:szCs w:val="28"/>
        </w:rPr>
        <w:t xml:space="preserve"> -</w:t>
      </w:r>
      <w:r w:rsidRPr="002F6316">
        <w:rPr>
          <w:sz w:val="28"/>
          <w:szCs w:val="28"/>
        </w:rPr>
        <w:t xml:space="preserve"> B </w:t>
      </w:r>
      <w:r w:rsidR="00641E44" w:rsidRPr="002F6316">
        <w:rPr>
          <w:sz w:val="28"/>
          <w:szCs w:val="28"/>
        </w:rPr>
        <w:t xml:space="preserve">nơi xảy ra hành vi vi phạm hành chính </w:t>
      </w:r>
      <w:r w:rsidRPr="002F6316">
        <w:rPr>
          <w:sz w:val="28"/>
          <w:szCs w:val="28"/>
        </w:rPr>
        <w:t>có thẩm quyền giải quyết</w:t>
      </w:r>
      <w:r w:rsidR="00A14124" w:rsidRPr="002F6316">
        <w:rPr>
          <w:sz w:val="28"/>
          <w:szCs w:val="28"/>
        </w:rPr>
        <w:t>;</w:t>
      </w:r>
    </w:p>
    <w:p w14:paraId="4305B6FF" w14:textId="4A71CD48" w:rsidR="0018190C" w:rsidRPr="002F6316" w:rsidRDefault="00E14D21" w:rsidP="00413D43">
      <w:pPr>
        <w:spacing w:before="120" w:after="120" w:line="242" w:lineRule="auto"/>
        <w:ind w:firstLine="567"/>
        <w:jc w:val="both"/>
        <w:rPr>
          <w:sz w:val="28"/>
          <w:szCs w:val="28"/>
        </w:rPr>
      </w:pPr>
      <w:r w:rsidRPr="002F6316">
        <w:rPr>
          <w:sz w:val="28"/>
          <w:szCs w:val="28"/>
        </w:rPr>
        <w:t xml:space="preserve">b) </w:t>
      </w:r>
      <w:r w:rsidR="001D0706" w:rsidRPr="002F6316">
        <w:rPr>
          <w:sz w:val="28"/>
          <w:szCs w:val="28"/>
        </w:rPr>
        <w:t>N</w:t>
      </w:r>
      <w:r w:rsidR="00AB0B2D" w:rsidRPr="002F6316">
        <w:rPr>
          <w:sz w:val="28"/>
          <w:szCs w:val="28"/>
        </w:rPr>
        <w:t>ơi thực hiện hành vi hành chính</w:t>
      </w:r>
      <w:r w:rsidR="0018190C" w:rsidRPr="002F6316">
        <w:rPr>
          <w:sz w:val="28"/>
          <w:szCs w:val="28"/>
        </w:rPr>
        <w:t xml:space="preserve"> mà hành vi hành chính </w:t>
      </w:r>
      <w:r w:rsidR="00493706" w:rsidRPr="002F6316">
        <w:rPr>
          <w:sz w:val="28"/>
          <w:szCs w:val="28"/>
        </w:rPr>
        <w:t xml:space="preserve">đó </w:t>
      </w:r>
      <w:r w:rsidR="0018190C" w:rsidRPr="002F6316">
        <w:rPr>
          <w:sz w:val="28"/>
          <w:szCs w:val="28"/>
        </w:rPr>
        <w:t xml:space="preserve">làm phát sinh, thay đổi, hạn chế, chấm dứt quyền, lợi ích hợp pháp của người khởi </w:t>
      </w:r>
      <w:r w:rsidR="0018190C" w:rsidRPr="002F6316">
        <w:rPr>
          <w:sz w:val="28"/>
          <w:szCs w:val="28"/>
          <w:lang w:val="vi-VN"/>
        </w:rPr>
        <w:t xml:space="preserve">kiện. </w:t>
      </w:r>
    </w:p>
    <w:p w14:paraId="3F589B49" w14:textId="25CB3BCF" w:rsidR="00C324C1" w:rsidRPr="002F6316" w:rsidRDefault="00AE151E" w:rsidP="00413D43">
      <w:pPr>
        <w:spacing w:before="120" w:after="120" w:line="242" w:lineRule="auto"/>
        <w:ind w:firstLine="567"/>
        <w:jc w:val="both"/>
        <w:rPr>
          <w:bCs/>
          <w:iCs/>
          <w:sz w:val="28"/>
          <w:szCs w:val="28"/>
        </w:rPr>
      </w:pPr>
      <w:r w:rsidRPr="002F6316">
        <w:rPr>
          <w:bCs/>
          <w:iCs/>
          <w:sz w:val="28"/>
          <w:szCs w:val="28"/>
        </w:rPr>
        <w:t xml:space="preserve">Ví dụ: </w:t>
      </w:r>
      <w:r w:rsidR="002F502D" w:rsidRPr="002F6316">
        <w:rPr>
          <w:bCs/>
          <w:iCs/>
          <w:sz w:val="28"/>
          <w:szCs w:val="28"/>
        </w:rPr>
        <w:t xml:space="preserve">Chủ tịch Ủy ban nhân dân phường X, thành phố Y ban hành Quyết định cưỡng chế phá dỡ công trình vi phạm trật tự xây dựng theo quy định hiện hành. Ông Nguyễn Văn A (trú tại phường M, </w:t>
      </w:r>
      <w:r w:rsidR="00527546" w:rsidRPr="002F6316">
        <w:rPr>
          <w:bCs/>
          <w:iCs/>
          <w:sz w:val="28"/>
          <w:szCs w:val="28"/>
        </w:rPr>
        <w:t>tỉnh</w:t>
      </w:r>
      <w:r w:rsidR="002F502D" w:rsidRPr="002F6316">
        <w:rPr>
          <w:bCs/>
          <w:iCs/>
          <w:sz w:val="28"/>
          <w:szCs w:val="28"/>
        </w:rPr>
        <w:t xml:space="preserve"> </w:t>
      </w:r>
      <w:r w:rsidR="006E26ED" w:rsidRPr="002F6316">
        <w:rPr>
          <w:bCs/>
          <w:iCs/>
          <w:sz w:val="28"/>
          <w:szCs w:val="28"/>
        </w:rPr>
        <w:t>D</w:t>
      </w:r>
      <w:r w:rsidR="002F502D" w:rsidRPr="002F6316">
        <w:rPr>
          <w:bCs/>
          <w:iCs/>
          <w:sz w:val="28"/>
          <w:szCs w:val="28"/>
        </w:rPr>
        <w:t>) nhận Quyết định cưỡng chế</w:t>
      </w:r>
      <w:r w:rsidR="005C4E74" w:rsidRPr="002F6316">
        <w:rPr>
          <w:bCs/>
          <w:iCs/>
          <w:sz w:val="28"/>
          <w:szCs w:val="28"/>
        </w:rPr>
        <w:t xml:space="preserve"> phá dỡ </w:t>
      </w:r>
      <w:r w:rsidR="00E8623F" w:rsidRPr="002F6316">
        <w:rPr>
          <w:bCs/>
          <w:iCs/>
          <w:sz w:val="28"/>
          <w:szCs w:val="28"/>
        </w:rPr>
        <w:t>nhà ông A</w:t>
      </w:r>
      <w:r w:rsidR="002F502D" w:rsidRPr="002F6316">
        <w:rPr>
          <w:bCs/>
          <w:iCs/>
          <w:sz w:val="28"/>
          <w:szCs w:val="28"/>
        </w:rPr>
        <w:t xml:space="preserve"> tại phường X</w:t>
      </w:r>
      <w:r w:rsidR="00527546" w:rsidRPr="002F6316">
        <w:rPr>
          <w:bCs/>
          <w:iCs/>
          <w:sz w:val="28"/>
          <w:szCs w:val="28"/>
        </w:rPr>
        <w:t>, thành phố Y</w:t>
      </w:r>
      <w:r w:rsidR="002F502D" w:rsidRPr="002F6316">
        <w:rPr>
          <w:bCs/>
          <w:iCs/>
          <w:sz w:val="28"/>
          <w:szCs w:val="28"/>
        </w:rPr>
        <w:t xml:space="preserve">. </w:t>
      </w:r>
      <w:r w:rsidR="00B96578" w:rsidRPr="002F6316">
        <w:rPr>
          <w:bCs/>
          <w:iCs/>
          <w:sz w:val="28"/>
          <w:szCs w:val="28"/>
        </w:rPr>
        <w:t>Q</w:t>
      </w:r>
      <w:r w:rsidR="002F502D" w:rsidRPr="002F6316">
        <w:rPr>
          <w:bCs/>
          <w:iCs/>
          <w:sz w:val="28"/>
          <w:szCs w:val="28"/>
        </w:rPr>
        <w:t xml:space="preserve">uá trình </w:t>
      </w:r>
      <w:r w:rsidR="00E8623F" w:rsidRPr="002F6316">
        <w:rPr>
          <w:bCs/>
          <w:iCs/>
          <w:sz w:val="28"/>
          <w:szCs w:val="28"/>
        </w:rPr>
        <w:t xml:space="preserve">cưỡng chế </w:t>
      </w:r>
      <w:r w:rsidR="002F502D" w:rsidRPr="002F6316">
        <w:rPr>
          <w:bCs/>
          <w:iCs/>
          <w:sz w:val="28"/>
          <w:szCs w:val="28"/>
        </w:rPr>
        <w:t xml:space="preserve">phá dỡ đã làm sập </w:t>
      </w:r>
      <w:r w:rsidR="008E6159" w:rsidRPr="002F6316">
        <w:rPr>
          <w:bCs/>
          <w:iCs/>
          <w:sz w:val="28"/>
          <w:szCs w:val="28"/>
        </w:rPr>
        <w:t>nhà</w:t>
      </w:r>
      <w:r w:rsidR="002F502D" w:rsidRPr="002F6316">
        <w:rPr>
          <w:bCs/>
          <w:iCs/>
          <w:sz w:val="28"/>
          <w:szCs w:val="28"/>
        </w:rPr>
        <w:t xml:space="preserve"> liền kề thuộc quyền sở hữu </w:t>
      </w:r>
      <w:r w:rsidR="00A17DAB" w:rsidRPr="002F6316">
        <w:rPr>
          <w:bCs/>
          <w:iCs/>
          <w:sz w:val="28"/>
          <w:szCs w:val="28"/>
        </w:rPr>
        <w:t xml:space="preserve">của </w:t>
      </w:r>
      <w:r w:rsidR="002F502D" w:rsidRPr="002F6316">
        <w:rPr>
          <w:bCs/>
          <w:iCs/>
          <w:sz w:val="28"/>
          <w:szCs w:val="28"/>
        </w:rPr>
        <w:t>bà Trần Thị B. Phường X</w:t>
      </w:r>
      <w:r w:rsidR="003204DB" w:rsidRPr="002F6316">
        <w:rPr>
          <w:bCs/>
          <w:iCs/>
          <w:sz w:val="28"/>
          <w:szCs w:val="28"/>
        </w:rPr>
        <w:t>, thành phố</w:t>
      </w:r>
      <w:r w:rsidR="002F502D" w:rsidRPr="002F6316">
        <w:rPr>
          <w:bCs/>
          <w:iCs/>
          <w:sz w:val="28"/>
          <w:szCs w:val="28"/>
        </w:rPr>
        <w:t xml:space="preserve"> </w:t>
      </w:r>
      <w:r w:rsidR="00CF6CAB" w:rsidRPr="002F6316">
        <w:rPr>
          <w:bCs/>
          <w:iCs/>
          <w:sz w:val="28"/>
          <w:szCs w:val="28"/>
        </w:rPr>
        <w:t xml:space="preserve">Y </w:t>
      </w:r>
      <w:r w:rsidR="002F502D" w:rsidRPr="002F6316">
        <w:rPr>
          <w:bCs/>
          <w:iCs/>
          <w:sz w:val="28"/>
          <w:szCs w:val="28"/>
        </w:rPr>
        <w:t>thuộc phạm vi thẩm quyền theo lãnh thổ của Tòa án nhân dân</w:t>
      </w:r>
      <w:r w:rsidR="003204DB" w:rsidRPr="002F6316">
        <w:rPr>
          <w:bCs/>
          <w:iCs/>
          <w:sz w:val="28"/>
          <w:szCs w:val="28"/>
        </w:rPr>
        <w:t xml:space="preserve"> khu vực</w:t>
      </w:r>
      <w:r w:rsidR="002F502D" w:rsidRPr="002F6316">
        <w:rPr>
          <w:bCs/>
          <w:iCs/>
          <w:sz w:val="28"/>
          <w:szCs w:val="28"/>
        </w:rPr>
        <w:t xml:space="preserve"> </w:t>
      </w:r>
      <w:r w:rsidR="003204DB" w:rsidRPr="002F6316">
        <w:rPr>
          <w:bCs/>
          <w:iCs/>
          <w:sz w:val="28"/>
          <w:szCs w:val="28"/>
        </w:rPr>
        <w:t>1 -</w:t>
      </w:r>
      <w:r w:rsidR="002F502D" w:rsidRPr="002F6316">
        <w:rPr>
          <w:bCs/>
          <w:iCs/>
          <w:sz w:val="28"/>
          <w:szCs w:val="28"/>
        </w:rPr>
        <w:t xml:space="preserve"> Y. </w:t>
      </w:r>
      <w:r w:rsidR="00C324C1" w:rsidRPr="002F6316">
        <w:rPr>
          <w:bCs/>
          <w:iCs/>
          <w:sz w:val="28"/>
          <w:szCs w:val="28"/>
        </w:rPr>
        <w:t xml:space="preserve">Bà </w:t>
      </w:r>
      <w:r w:rsidR="00CF6CAB" w:rsidRPr="002F6316">
        <w:rPr>
          <w:bCs/>
          <w:iCs/>
          <w:sz w:val="28"/>
          <w:szCs w:val="28"/>
        </w:rPr>
        <w:t xml:space="preserve">Trần Thị </w:t>
      </w:r>
      <w:r w:rsidR="00C324C1" w:rsidRPr="002F6316">
        <w:rPr>
          <w:bCs/>
          <w:iCs/>
          <w:sz w:val="28"/>
          <w:szCs w:val="28"/>
        </w:rPr>
        <w:t xml:space="preserve">B khởi kiện yêu cầu Tòa án giải quyết. Trường hợp này, Tòa án nhân dân khu vực </w:t>
      </w:r>
      <w:r w:rsidR="00CF6CAB" w:rsidRPr="002F6316">
        <w:rPr>
          <w:bCs/>
          <w:iCs/>
          <w:sz w:val="28"/>
          <w:szCs w:val="28"/>
        </w:rPr>
        <w:t>1 - Y</w:t>
      </w:r>
      <w:r w:rsidR="00C324C1" w:rsidRPr="002F6316">
        <w:rPr>
          <w:bCs/>
          <w:iCs/>
          <w:sz w:val="28"/>
          <w:szCs w:val="28"/>
        </w:rPr>
        <w:t>, nơi thực hiện hành vi hành chính</w:t>
      </w:r>
      <w:r w:rsidR="00CF6CAB" w:rsidRPr="002F6316">
        <w:rPr>
          <w:bCs/>
          <w:iCs/>
          <w:sz w:val="28"/>
          <w:szCs w:val="28"/>
        </w:rPr>
        <w:t xml:space="preserve"> </w:t>
      </w:r>
      <w:r w:rsidR="00C324C1" w:rsidRPr="002F6316">
        <w:rPr>
          <w:bCs/>
          <w:iCs/>
          <w:sz w:val="28"/>
          <w:szCs w:val="28"/>
        </w:rPr>
        <w:t>có thẩm quyền giải quyết</w:t>
      </w:r>
      <w:r w:rsidR="00086F75" w:rsidRPr="002F6316">
        <w:rPr>
          <w:bCs/>
          <w:iCs/>
          <w:sz w:val="28"/>
          <w:szCs w:val="28"/>
        </w:rPr>
        <w:t>;</w:t>
      </w:r>
    </w:p>
    <w:p w14:paraId="636C17F1" w14:textId="77777777" w:rsidR="00AB0B2D" w:rsidRPr="002F6316" w:rsidRDefault="00E14D21" w:rsidP="00413D43">
      <w:pPr>
        <w:spacing w:before="120" w:after="120" w:line="242" w:lineRule="auto"/>
        <w:ind w:firstLine="567"/>
        <w:jc w:val="both"/>
        <w:rPr>
          <w:sz w:val="28"/>
          <w:szCs w:val="28"/>
        </w:rPr>
      </w:pPr>
      <w:r w:rsidRPr="002F6316">
        <w:rPr>
          <w:sz w:val="28"/>
          <w:szCs w:val="28"/>
        </w:rPr>
        <w:t>c) Nơi</w:t>
      </w:r>
      <w:r w:rsidR="002D4C32" w:rsidRPr="002F6316">
        <w:rPr>
          <w:sz w:val="28"/>
          <w:szCs w:val="28"/>
        </w:rPr>
        <w:t xml:space="preserve"> có đối tượng mà quyết định hành chính, hành vi hành chính tác động đến</w:t>
      </w:r>
      <w:r w:rsidR="00D11903" w:rsidRPr="002F6316">
        <w:rPr>
          <w:sz w:val="28"/>
          <w:szCs w:val="28"/>
        </w:rPr>
        <w:t xml:space="preserve"> làm phát sinh, thay đổi, hạn chế, chấm dứt quyền, lợi ích hợp pháp của người khởi </w:t>
      </w:r>
      <w:r w:rsidR="00012FC0" w:rsidRPr="002F6316">
        <w:rPr>
          <w:sz w:val="28"/>
          <w:szCs w:val="28"/>
          <w:lang w:val="vi-VN"/>
        </w:rPr>
        <w:t xml:space="preserve">kiện. </w:t>
      </w:r>
    </w:p>
    <w:p w14:paraId="3CF9676F" w14:textId="6A86A684" w:rsidR="003F2D41" w:rsidRPr="002F6316" w:rsidRDefault="00E14D21" w:rsidP="00413D43">
      <w:pPr>
        <w:spacing w:before="120" w:after="120" w:line="242" w:lineRule="auto"/>
        <w:ind w:firstLine="567"/>
        <w:jc w:val="both"/>
        <w:rPr>
          <w:sz w:val="28"/>
          <w:szCs w:val="28"/>
        </w:rPr>
      </w:pPr>
      <w:r w:rsidRPr="002F6316">
        <w:rPr>
          <w:sz w:val="28"/>
          <w:szCs w:val="28"/>
        </w:rPr>
        <w:t xml:space="preserve">Ví dụ: </w:t>
      </w:r>
      <w:r w:rsidR="00E52516" w:rsidRPr="002F6316">
        <w:rPr>
          <w:sz w:val="28"/>
          <w:szCs w:val="28"/>
        </w:rPr>
        <w:t xml:space="preserve">Chủ tịch </w:t>
      </w:r>
      <w:r w:rsidR="00AA76CD" w:rsidRPr="002F6316">
        <w:rPr>
          <w:sz w:val="28"/>
          <w:szCs w:val="28"/>
        </w:rPr>
        <w:t xml:space="preserve">Ủy ban nhân dân phường X, thành phố H ra quyết định </w:t>
      </w:r>
      <w:r w:rsidR="001D4AE5">
        <w:rPr>
          <w:sz w:val="28"/>
          <w:szCs w:val="28"/>
          <w:lang w:val="vi-VN"/>
        </w:rPr>
        <w:t xml:space="preserve">        </w:t>
      </w:r>
      <w:r w:rsidR="00AA76CD" w:rsidRPr="002F6316">
        <w:rPr>
          <w:sz w:val="28"/>
          <w:szCs w:val="28"/>
        </w:rPr>
        <w:t xml:space="preserve">thu hồi </w:t>
      </w:r>
      <w:r w:rsidR="00F83D0A" w:rsidRPr="002F6316">
        <w:rPr>
          <w:sz w:val="28"/>
          <w:szCs w:val="28"/>
        </w:rPr>
        <w:t>giấy chứng nhận quyền sử dụng đất</w:t>
      </w:r>
      <w:r w:rsidR="00AA76CD" w:rsidRPr="002F6316">
        <w:rPr>
          <w:sz w:val="28"/>
          <w:szCs w:val="28"/>
        </w:rPr>
        <w:t xml:space="preserve"> tại thửa đất số 155, phường X, </w:t>
      </w:r>
      <w:r w:rsidR="001D4AE5">
        <w:rPr>
          <w:sz w:val="28"/>
          <w:szCs w:val="28"/>
          <w:lang w:val="vi-VN"/>
        </w:rPr>
        <w:t xml:space="preserve">       </w:t>
      </w:r>
      <w:r w:rsidR="00AA76CD" w:rsidRPr="002F6316">
        <w:rPr>
          <w:sz w:val="28"/>
          <w:szCs w:val="28"/>
        </w:rPr>
        <w:t xml:space="preserve">thành phố H của bà Trần Thị A (trú tại phường B, tỉnh C). Phường X, thành phố H thuộc phạm vi thẩm quyền theo lãnh thổ của Tòa án nhân dân khu vực 1 - H. Bà A khởi kiện </w:t>
      </w:r>
      <w:r w:rsidR="00AA76CD" w:rsidRPr="002F6316">
        <w:rPr>
          <w:sz w:val="28"/>
          <w:szCs w:val="28"/>
          <w:lang w:val="vi-VN"/>
        </w:rPr>
        <w:t xml:space="preserve">yêu cầu Tòa án giải quyết. </w:t>
      </w:r>
      <w:r w:rsidR="00AA76CD" w:rsidRPr="002F6316">
        <w:rPr>
          <w:sz w:val="28"/>
          <w:szCs w:val="28"/>
        </w:rPr>
        <w:t>Trường hợp này, Tòa án nhân dân khu vực 1</w:t>
      </w:r>
      <w:r w:rsidR="007561B3" w:rsidRPr="002F6316">
        <w:rPr>
          <w:sz w:val="28"/>
          <w:szCs w:val="28"/>
        </w:rPr>
        <w:t xml:space="preserve"> -</w:t>
      </w:r>
      <w:r w:rsidR="00AA76CD" w:rsidRPr="002F6316">
        <w:rPr>
          <w:sz w:val="28"/>
          <w:szCs w:val="28"/>
        </w:rPr>
        <w:t xml:space="preserve"> H nơi có đối tượng mà quyết định hành chính, hành vi hành chính tác động đến (thửa đất số 155) có thẩm quyền giải quyết.</w:t>
      </w:r>
    </w:p>
    <w:p w14:paraId="79ED76D0" w14:textId="738AE6E4" w:rsidR="007646F0" w:rsidRPr="002F6316" w:rsidRDefault="00AE151E" w:rsidP="00413D43">
      <w:pPr>
        <w:spacing w:before="120" w:after="120" w:line="242" w:lineRule="auto"/>
        <w:ind w:firstLine="567"/>
        <w:jc w:val="both"/>
        <w:rPr>
          <w:spacing w:val="-2"/>
          <w:sz w:val="28"/>
          <w:szCs w:val="28"/>
          <w:lang w:val="nb-NO"/>
        </w:rPr>
      </w:pPr>
      <w:r w:rsidRPr="002F6316">
        <w:rPr>
          <w:spacing w:val="-2"/>
          <w:sz w:val="28"/>
          <w:szCs w:val="28"/>
        </w:rPr>
        <w:t xml:space="preserve">2. Trường hợp </w:t>
      </w:r>
      <w:r w:rsidR="007646F0" w:rsidRPr="002F6316">
        <w:rPr>
          <w:spacing w:val="-2"/>
          <w:sz w:val="28"/>
          <w:szCs w:val="28"/>
        </w:rPr>
        <w:t>căn cứ theo hướng dẫn tại khoản 1 Điều này mà xác định được nhiều</w:t>
      </w:r>
      <w:r w:rsidR="007646F0" w:rsidRPr="002F6316">
        <w:rPr>
          <w:spacing w:val="-2"/>
          <w:sz w:val="28"/>
          <w:szCs w:val="28"/>
          <w:lang w:val="vi-VN"/>
        </w:rPr>
        <w:t xml:space="preserve"> </w:t>
      </w:r>
      <w:r w:rsidR="007646F0" w:rsidRPr="00C64C7F">
        <w:rPr>
          <w:iCs/>
          <w:spacing w:val="-2"/>
          <w:sz w:val="28"/>
          <w:szCs w:val="28"/>
        </w:rPr>
        <w:t>“nơi quyết định hành chính, hành vi hành chính bị khởi kiện làm phát sinh, thay đổi, hạn chế, chấm dứt quyền, lợi ích hợp pháp của người khởi kiện”</w:t>
      </w:r>
      <w:r w:rsidR="007646F0" w:rsidRPr="002F6316">
        <w:rPr>
          <w:i/>
          <w:iCs/>
          <w:spacing w:val="-2"/>
          <w:sz w:val="28"/>
          <w:szCs w:val="28"/>
          <w:lang w:val="vi-VN"/>
        </w:rPr>
        <w:t xml:space="preserve"> </w:t>
      </w:r>
      <w:r w:rsidR="001070A3" w:rsidRPr="002F6316">
        <w:rPr>
          <w:spacing w:val="-2"/>
          <w:sz w:val="28"/>
          <w:szCs w:val="28"/>
        </w:rPr>
        <w:t>và</w:t>
      </w:r>
      <w:r w:rsidR="007646F0" w:rsidRPr="002F6316">
        <w:rPr>
          <w:spacing w:val="-2"/>
          <w:sz w:val="28"/>
          <w:szCs w:val="28"/>
        </w:rPr>
        <w:t xml:space="preserve"> nhiều </w:t>
      </w:r>
      <w:r w:rsidR="007646F0" w:rsidRPr="002F6316">
        <w:rPr>
          <w:bCs/>
          <w:iCs/>
          <w:spacing w:val="-2"/>
          <w:sz w:val="28"/>
          <w:szCs w:val="28"/>
        </w:rPr>
        <w:t xml:space="preserve">Tòa án nhân dân khu vực cùng có thẩm quyền giải quyết </w:t>
      </w:r>
      <w:r w:rsidR="007646F0" w:rsidRPr="002F6316">
        <w:rPr>
          <w:iCs/>
          <w:spacing w:val="-2"/>
          <w:sz w:val="28"/>
          <w:szCs w:val="28"/>
          <w:lang w:val="vi-VN"/>
        </w:rPr>
        <w:t>thì</w:t>
      </w:r>
      <w:r w:rsidR="007646F0" w:rsidRPr="002F6316">
        <w:rPr>
          <w:spacing w:val="-2"/>
          <w:sz w:val="28"/>
          <w:szCs w:val="28"/>
          <w:lang w:val="nb-NO"/>
        </w:rPr>
        <w:t xml:space="preserve"> </w:t>
      </w:r>
      <w:r w:rsidR="009C082C" w:rsidRPr="002F6316">
        <w:rPr>
          <w:bCs/>
          <w:iCs/>
          <w:spacing w:val="-2"/>
          <w:sz w:val="28"/>
          <w:szCs w:val="28"/>
        </w:rPr>
        <w:t>Tòa án có thẩm quyền là một trong các Tòa án nhân dân khu vực theo lựa chọn của người khởi kiện.</w:t>
      </w:r>
    </w:p>
    <w:p w14:paraId="4701CF1C" w14:textId="45D0B84A" w:rsidR="00275923" w:rsidRPr="002F6316" w:rsidRDefault="00AE151E" w:rsidP="00413D43">
      <w:pPr>
        <w:spacing w:before="120" w:after="120" w:line="242" w:lineRule="auto"/>
        <w:ind w:firstLine="567"/>
        <w:jc w:val="both"/>
        <w:rPr>
          <w:sz w:val="28"/>
          <w:szCs w:val="28"/>
        </w:rPr>
      </w:pPr>
      <w:r w:rsidRPr="002F6316">
        <w:rPr>
          <w:sz w:val="28"/>
          <w:szCs w:val="28"/>
        </w:rPr>
        <w:t>3</w:t>
      </w:r>
      <w:r w:rsidR="00FE293E" w:rsidRPr="002F6316">
        <w:rPr>
          <w:sz w:val="28"/>
          <w:szCs w:val="28"/>
        </w:rPr>
        <w:t xml:space="preserve">. Trường hợp </w:t>
      </w:r>
      <w:r w:rsidR="00D740D8" w:rsidRPr="002F6316">
        <w:rPr>
          <w:sz w:val="28"/>
          <w:szCs w:val="28"/>
        </w:rPr>
        <w:t>căn cứ</w:t>
      </w:r>
      <w:r w:rsidR="00FE293E" w:rsidRPr="002F6316">
        <w:rPr>
          <w:sz w:val="28"/>
          <w:szCs w:val="28"/>
        </w:rPr>
        <w:t xml:space="preserve"> theo hướng dẫn tại khoản 1 Điều này</w:t>
      </w:r>
      <w:r w:rsidR="002D4C32" w:rsidRPr="002F6316">
        <w:rPr>
          <w:sz w:val="28"/>
          <w:szCs w:val="28"/>
        </w:rPr>
        <w:t xml:space="preserve"> mà không xác định được</w:t>
      </w:r>
      <w:r w:rsidR="002D4C32" w:rsidRPr="002F6316">
        <w:rPr>
          <w:sz w:val="28"/>
          <w:szCs w:val="28"/>
          <w:lang w:val="vi-VN"/>
        </w:rPr>
        <w:t xml:space="preserve"> </w:t>
      </w:r>
      <w:r w:rsidR="00E41E06" w:rsidRPr="00C64C7F">
        <w:rPr>
          <w:iCs/>
          <w:sz w:val="28"/>
          <w:szCs w:val="28"/>
        </w:rPr>
        <w:t>“</w:t>
      </w:r>
      <w:r w:rsidR="00E36B9B" w:rsidRPr="00C64C7F">
        <w:rPr>
          <w:iCs/>
          <w:sz w:val="28"/>
          <w:szCs w:val="28"/>
        </w:rPr>
        <w:t xml:space="preserve">nơi </w:t>
      </w:r>
      <w:r w:rsidR="00D740D8" w:rsidRPr="00C64C7F">
        <w:rPr>
          <w:iCs/>
          <w:sz w:val="28"/>
          <w:szCs w:val="28"/>
        </w:rPr>
        <w:t>quyết định hành chính, hành vi hành chính bị khởi kiện làm phát sinh, thay đổi, hạn chế, chấm dứt quyền, lợi ích hợp pháp của người khởi kiện</w:t>
      </w:r>
      <w:r w:rsidR="00E41E06" w:rsidRPr="00C64C7F">
        <w:rPr>
          <w:iCs/>
          <w:sz w:val="28"/>
          <w:szCs w:val="28"/>
        </w:rPr>
        <w:t>”</w:t>
      </w:r>
      <w:r w:rsidR="002D4C32" w:rsidRPr="002F6316">
        <w:rPr>
          <w:i/>
          <w:iCs/>
          <w:sz w:val="28"/>
          <w:szCs w:val="28"/>
          <w:lang w:val="vi-VN"/>
        </w:rPr>
        <w:t xml:space="preserve"> </w:t>
      </w:r>
      <w:r w:rsidR="002D4C32" w:rsidRPr="002F6316">
        <w:rPr>
          <w:iCs/>
          <w:sz w:val="28"/>
          <w:szCs w:val="28"/>
          <w:lang w:val="vi-VN"/>
        </w:rPr>
        <w:t>thì</w:t>
      </w:r>
      <w:r w:rsidR="002D4C32" w:rsidRPr="002F6316">
        <w:rPr>
          <w:sz w:val="28"/>
          <w:szCs w:val="28"/>
          <w:lang w:val="nb-NO"/>
        </w:rPr>
        <w:t xml:space="preserve"> </w:t>
      </w:r>
      <w:r w:rsidR="00641E44" w:rsidRPr="002F6316">
        <w:rPr>
          <w:sz w:val="28"/>
          <w:szCs w:val="28"/>
          <w:lang w:val="nb-NO"/>
        </w:rPr>
        <w:t xml:space="preserve">thẩm quyền giải quyết </w:t>
      </w:r>
      <w:r w:rsidR="002D4C32" w:rsidRPr="002F6316">
        <w:rPr>
          <w:sz w:val="28"/>
          <w:szCs w:val="28"/>
          <w:lang w:val="nb-NO"/>
        </w:rPr>
        <w:t xml:space="preserve">xác định </w:t>
      </w:r>
      <w:r w:rsidR="002D4C32" w:rsidRPr="002F6316">
        <w:rPr>
          <w:sz w:val="28"/>
          <w:szCs w:val="28"/>
          <w:lang w:val="vi-VN"/>
        </w:rPr>
        <w:t>theo</w:t>
      </w:r>
      <w:r w:rsidR="00FE293E" w:rsidRPr="002F6316">
        <w:rPr>
          <w:sz w:val="28"/>
          <w:szCs w:val="28"/>
          <w:lang w:val="nb-NO"/>
        </w:rPr>
        <w:t xml:space="preserve"> nơi cơ quan, người có thẩm quyền ra quyết định hành chính, có hành vi hành chính</w:t>
      </w:r>
      <w:r w:rsidR="00FE293E" w:rsidRPr="002F6316">
        <w:rPr>
          <w:sz w:val="28"/>
          <w:szCs w:val="28"/>
        </w:rPr>
        <w:t>.</w:t>
      </w:r>
    </w:p>
    <w:p w14:paraId="2B735172" w14:textId="12359BE4" w:rsidR="00020C34" w:rsidRPr="002F6316" w:rsidRDefault="00020C34" w:rsidP="00413D43">
      <w:pPr>
        <w:spacing w:before="120" w:after="120" w:line="250" w:lineRule="auto"/>
        <w:ind w:firstLine="567"/>
        <w:jc w:val="both"/>
        <w:rPr>
          <w:b/>
          <w:sz w:val="28"/>
          <w:szCs w:val="28"/>
          <w:lang w:val="vi-VN"/>
        </w:rPr>
      </w:pPr>
      <w:bookmarkStart w:id="8" w:name="dieu_8"/>
      <w:r w:rsidRPr="002F6316">
        <w:rPr>
          <w:b/>
          <w:sz w:val="28"/>
          <w:szCs w:val="28"/>
        </w:rPr>
        <w:t xml:space="preserve">Điều </w:t>
      </w:r>
      <w:r w:rsidR="00ED6058" w:rsidRPr="002F6316">
        <w:rPr>
          <w:b/>
          <w:sz w:val="28"/>
          <w:szCs w:val="28"/>
        </w:rPr>
        <w:t>6</w:t>
      </w:r>
      <w:r w:rsidRPr="002F6316">
        <w:rPr>
          <w:b/>
          <w:sz w:val="28"/>
          <w:szCs w:val="28"/>
        </w:rPr>
        <w:t xml:space="preserve">. </w:t>
      </w:r>
      <w:r w:rsidRPr="002F6316">
        <w:rPr>
          <w:b/>
          <w:sz w:val="28"/>
          <w:szCs w:val="28"/>
          <w:lang w:val="vi-VN"/>
        </w:rPr>
        <w:t xml:space="preserve">Về </w:t>
      </w:r>
      <w:r w:rsidRPr="002F6316">
        <w:rPr>
          <w:b/>
          <w:sz w:val="28"/>
          <w:szCs w:val="28"/>
        </w:rPr>
        <w:t>quyết định hành chính, hành vi hành chính</w:t>
      </w:r>
      <w:r w:rsidRPr="002F6316">
        <w:rPr>
          <w:rStyle w:val="Strong"/>
          <w:sz w:val="28"/>
          <w:szCs w:val="28"/>
          <w:lang w:val="vi-VN"/>
        </w:rPr>
        <w:t xml:space="preserve"> quy định tại </w:t>
      </w:r>
      <w:r w:rsidRPr="002F6316">
        <w:rPr>
          <w:rStyle w:val="Strong"/>
          <w:sz w:val="28"/>
          <w:szCs w:val="28"/>
        </w:rPr>
        <w:t xml:space="preserve">khoản 7 </w:t>
      </w:r>
      <w:r w:rsidRPr="002F6316">
        <w:rPr>
          <w:rStyle w:val="Strong"/>
          <w:sz w:val="28"/>
          <w:szCs w:val="28"/>
          <w:lang w:val="vi-VN"/>
        </w:rPr>
        <w:t>Điều 3</w:t>
      </w:r>
      <w:r w:rsidRPr="002F6316">
        <w:rPr>
          <w:rStyle w:val="Strong"/>
          <w:sz w:val="28"/>
          <w:szCs w:val="28"/>
        </w:rPr>
        <w:t>1</w:t>
      </w:r>
      <w:r w:rsidRPr="002F6316">
        <w:rPr>
          <w:rStyle w:val="Strong"/>
          <w:sz w:val="28"/>
          <w:szCs w:val="28"/>
          <w:lang w:val="vi-VN"/>
        </w:rPr>
        <w:t xml:space="preserve"> </w:t>
      </w:r>
      <w:r w:rsidRPr="002F6316">
        <w:rPr>
          <w:b/>
          <w:sz w:val="28"/>
          <w:szCs w:val="28"/>
          <w:lang w:val="vi-VN"/>
        </w:rPr>
        <w:t>Luật Tố tụng hành chính</w:t>
      </w:r>
    </w:p>
    <w:p w14:paraId="2D60ECFC" w14:textId="1C136272" w:rsidR="00412F53" w:rsidRPr="002F6316" w:rsidRDefault="00412F53" w:rsidP="00413D43">
      <w:pPr>
        <w:spacing w:before="120" w:after="120" w:line="250" w:lineRule="auto"/>
        <w:ind w:firstLine="567"/>
        <w:jc w:val="both"/>
        <w:rPr>
          <w:sz w:val="28"/>
          <w:szCs w:val="28"/>
        </w:rPr>
      </w:pPr>
      <w:r w:rsidRPr="002F6316">
        <w:rPr>
          <w:bCs/>
          <w:iCs/>
          <w:sz w:val="28"/>
          <w:szCs w:val="28"/>
        </w:rPr>
        <w:t>1</w:t>
      </w:r>
      <w:r w:rsidRPr="002F6316">
        <w:rPr>
          <w:bCs/>
          <w:iCs/>
          <w:sz w:val="28"/>
          <w:szCs w:val="28"/>
          <w:lang w:val="vi-VN"/>
        </w:rPr>
        <w:t xml:space="preserve">. Quyết định </w:t>
      </w:r>
      <w:r w:rsidRPr="002F6316">
        <w:rPr>
          <w:bCs/>
          <w:iCs/>
          <w:sz w:val="28"/>
          <w:szCs w:val="28"/>
        </w:rPr>
        <w:t>giải quyết khiếu nại quyết định xử lý vụ việc cạnh tranh</w:t>
      </w:r>
      <w:r w:rsidRPr="002F6316">
        <w:rPr>
          <w:bCs/>
          <w:iCs/>
          <w:sz w:val="28"/>
          <w:szCs w:val="28"/>
          <w:lang w:val="vi-VN"/>
        </w:rPr>
        <w:t xml:space="preserve"> thuộc đối tượng khởi kiện để yêu cầu Toà án nhân dân khu vực giải quyết vụ án hành chính là quyết định </w:t>
      </w:r>
      <w:r w:rsidR="001B06BD" w:rsidRPr="002F6316">
        <w:rPr>
          <w:bCs/>
          <w:iCs/>
          <w:sz w:val="28"/>
          <w:szCs w:val="28"/>
        </w:rPr>
        <w:t>giải quyết khiếu nại</w:t>
      </w:r>
      <w:r w:rsidRPr="002F6316">
        <w:rPr>
          <w:bCs/>
          <w:iCs/>
          <w:sz w:val="28"/>
          <w:szCs w:val="28"/>
          <w:lang w:val="vi-VN"/>
        </w:rPr>
        <w:t xml:space="preserve"> quy định tại Điều 103 Luật Cạnh tranh.</w:t>
      </w:r>
    </w:p>
    <w:p w14:paraId="020847F4" w14:textId="3A6C972B" w:rsidR="00F92451" w:rsidRPr="002F6316" w:rsidRDefault="00412F53" w:rsidP="00413D43">
      <w:pPr>
        <w:spacing w:before="120" w:after="120" w:line="250" w:lineRule="auto"/>
        <w:ind w:firstLine="567"/>
        <w:jc w:val="both"/>
        <w:rPr>
          <w:sz w:val="28"/>
          <w:szCs w:val="28"/>
        </w:rPr>
      </w:pPr>
      <w:r w:rsidRPr="002F6316">
        <w:rPr>
          <w:sz w:val="28"/>
          <w:szCs w:val="28"/>
        </w:rPr>
        <w:t>2</w:t>
      </w:r>
      <w:r w:rsidR="00F92451" w:rsidRPr="002F6316">
        <w:rPr>
          <w:sz w:val="28"/>
          <w:szCs w:val="28"/>
          <w:lang w:val="vi-VN"/>
        </w:rPr>
        <w:t>. Q</w:t>
      </w:r>
      <w:r w:rsidR="00F92451" w:rsidRPr="002F6316">
        <w:rPr>
          <w:sz w:val="28"/>
          <w:szCs w:val="28"/>
        </w:rPr>
        <w:t xml:space="preserve">uyết định giải quyết khiếu nại trong hoạt động kiểm toán nhà </w:t>
      </w:r>
      <w:r w:rsidR="00F92451" w:rsidRPr="002F6316">
        <w:rPr>
          <w:sz w:val="28"/>
          <w:szCs w:val="28"/>
          <w:lang w:val="vi-VN"/>
        </w:rPr>
        <w:t xml:space="preserve">nước thuộc đối tượng khởi kiện để yêu cầu Toà án nhân dân khu vực giải quyết vụ án hành chính </w:t>
      </w:r>
      <w:r w:rsidR="00F92451" w:rsidRPr="002F6316">
        <w:rPr>
          <w:sz w:val="28"/>
          <w:szCs w:val="28"/>
        </w:rPr>
        <w:t>bao gồm:</w:t>
      </w:r>
    </w:p>
    <w:p w14:paraId="7775E08A" w14:textId="3B5FA99E" w:rsidR="00F92451" w:rsidRPr="002F6316" w:rsidRDefault="00F92451" w:rsidP="00413D43">
      <w:pPr>
        <w:spacing w:before="120" w:after="120" w:line="250" w:lineRule="auto"/>
        <w:ind w:firstLine="567"/>
        <w:jc w:val="both"/>
        <w:rPr>
          <w:sz w:val="28"/>
          <w:szCs w:val="28"/>
        </w:rPr>
      </w:pPr>
      <w:r w:rsidRPr="002F6316">
        <w:rPr>
          <w:sz w:val="28"/>
          <w:szCs w:val="28"/>
        </w:rPr>
        <w:lastRenderedPageBreak/>
        <w:t>a)</w:t>
      </w:r>
      <w:r w:rsidRPr="002F6316">
        <w:rPr>
          <w:sz w:val="28"/>
          <w:szCs w:val="28"/>
          <w:lang w:val="vi-VN"/>
        </w:rPr>
        <w:t xml:space="preserve"> </w:t>
      </w:r>
      <w:r w:rsidRPr="002F6316">
        <w:rPr>
          <w:sz w:val="28"/>
          <w:szCs w:val="28"/>
        </w:rPr>
        <w:t>Q</w:t>
      </w:r>
      <w:r w:rsidRPr="002F6316">
        <w:rPr>
          <w:sz w:val="28"/>
          <w:szCs w:val="28"/>
          <w:lang w:val="vi-VN"/>
        </w:rPr>
        <w:t xml:space="preserve">uyết định </w:t>
      </w:r>
      <w:r w:rsidRPr="002F6316">
        <w:rPr>
          <w:sz w:val="28"/>
          <w:szCs w:val="28"/>
        </w:rPr>
        <w:t xml:space="preserve">giải quyết khiếu nại </w:t>
      </w:r>
      <w:r w:rsidR="00C36038" w:rsidRPr="002F6316">
        <w:rPr>
          <w:sz w:val="28"/>
          <w:szCs w:val="28"/>
        </w:rPr>
        <w:t xml:space="preserve">quy định tại khoản 1 Điều 69a </w:t>
      </w:r>
      <w:r w:rsidR="00C36038" w:rsidRPr="002F6316">
        <w:rPr>
          <w:sz w:val="28"/>
          <w:szCs w:val="28"/>
          <w:lang w:val="vi-VN"/>
        </w:rPr>
        <w:t>Luật Kiểm toán nhà nước</w:t>
      </w:r>
      <w:r w:rsidR="00BC475C" w:rsidRPr="002F6316">
        <w:rPr>
          <w:sz w:val="28"/>
          <w:szCs w:val="28"/>
        </w:rPr>
        <w:t>;</w:t>
      </w:r>
    </w:p>
    <w:p w14:paraId="66144210" w14:textId="0D4999F2" w:rsidR="0039077E" w:rsidRPr="002F6316" w:rsidRDefault="00BC475C" w:rsidP="00413D43">
      <w:pPr>
        <w:spacing w:before="120" w:after="120" w:line="250" w:lineRule="auto"/>
        <w:ind w:firstLine="567"/>
        <w:jc w:val="both"/>
        <w:rPr>
          <w:sz w:val="28"/>
          <w:szCs w:val="28"/>
        </w:rPr>
      </w:pPr>
      <w:r w:rsidRPr="002F6316">
        <w:rPr>
          <w:sz w:val="28"/>
          <w:szCs w:val="28"/>
        </w:rPr>
        <w:t>b</w:t>
      </w:r>
      <w:r w:rsidR="00F92451" w:rsidRPr="002F6316">
        <w:rPr>
          <w:sz w:val="28"/>
          <w:szCs w:val="28"/>
        </w:rPr>
        <w:t>) Quyết định giải quyết khiếu nại về quyết định xử phạt vi phạm hành chính trong lĩnh vực kiểm toán nhà nước</w:t>
      </w:r>
      <w:r w:rsidR="00F92451" w:rsidRPr="002F6316">
        <w:rPr>
          <w:sz w:val="28"/>
          <w:szCs w:val="28"/>
          <w:lang w:val="vi-VN"/>
        </w:rPr>
        <w:t xml:space="preserve"> theo quy định </w:t>
      </w:r>
      <w:r w:rsidR="00C559E1" w:rsidRPr="002F6316">
        <w:rPr>
          <w:sz w:val="28"/>
          <w:szCs w:val="28"/>
        </w:rPr>
        <w:t xml:space="preserve">tại khoản 2 Điều 17 Pháp lệnh Xử phạt vi phạm hành chính trong </w:t>
      </w:r>
      <w:r w:rsidR="00AA3805" w:rsidRPr="002F6316">
        <w:rPr>
          <w:sz w:val="28"/>
          <w:szCs w:val="28"/>
        </w:rPr>
        <w:t>lĩnh vực</w:t>
      </w:r>
      <w:r w:rsidR="00C559E1" w:rsidRPr="002F6316">
        <w:rPr>
          <w:sz w:val="28"/>
          <w:szCs w:val="28"/>
        </w:rPr>
        <w:t xml:space="preserve"> k</w:t>
      </w:r>
      <w:r w:rsidR="00F92451" w:rsidRPr="002F6316">
        <w:rPr>
          <w:sz w:val="28"/>
          <w:szCs w:val="28"/>
          <w:lang w:val="vi-VN"/>
        </w:rPr>
        <w:t>iểm toán nhà nước</w:t>
      </w:r>
      <w:r w:rsidR="005C5EC3" w:rsidRPr="002F6316">
        <w:rPr>
          <w:sz w:val="28"/>
          <w:szCs w:val="28"/>
        </w:rPr>
        <w:t>;</w:t>
      </w:r>
    </w:p>
    <w:p w14:paraId="2DFCD69A" w14:textId="7F46B220" w:rsidR="005C5EC3" w:rsidRPr="002F6316" w:rsidRDefault="005C5EC3" w:rsidP="00413D43">
      <w:pPr>
        <w:spacing w:before="120" w:after="120" w:line="250" w:lineRule="auto"/>
        <w:ind w:firstLine="567"/>
        <w:jc w:val="both"/>
        <w:rPr>
          <w:sz w:val="28"/>
          <w:szCs w:val="28"/>
        </w:rPr>
      </w:pPr>
      <w:r w:rsidRPr="002F6316">
        <w:rPr>
          <w:sz w:val="28"/>
          <w:szCs w:val="28"/>
        </w:rPr>
        <w:t xml:space="preserve">c) </w:t>
      </w:r>
      <w:r w:rsidRPr="002F6316">
        <w:rPr>
          <w:sz w:val="28"/>
          <w:szCs w:val="28"/>
          <w:lang w:val="vi-VN"/>
        </w:rPr>
        <w:t>Q</w:t>
      </w:r>
      <w:r w:rsidRPr="002F6316">
        <w:rPr>
          <w:sz w:val="28"/>
          <w:szCs w:val="28"/>
        </w:rPr>
        <w:t xml:space="preserve">uyết định giải quyết khiếu nại </w:t>
      </w:r>
      <w:r w:rsidR="002D455A" w:rsidRPr="002F6316">
        <w:rPr>
          <w:sz w:val="28"/>
          <w:szCs w:val="28"/>
        </w:rPr>
        <w:t xml:space="preserve">khác </w:t>
      </w:r>
      <w:r w:rsidRPr="002F6316">
        <w:rPr>
          <w:sz w:val="28"/>
          <w:szCs w:val="28"/>
        </w:rPr>
        <w:t xml:space="preserve">trong hoạt động kiểm toán nhà </w:t>
      </w:r>
      <w:r w:rsidRPr="002F6316">
        <w:rPr>
          <w:sz w:val="28"/>
          <w:szCs w:val="28"/>
          <w:lang w:val="vi-VN"/>
        </w:rPr>
        <w:t>nước</w:t>
      </w:r>
      <w:r w:rsidRPr="002F6316">
        <w:rPr>
          <w:sz w:val="28"/>
          <w:szCs w:val="28"/>
        </w:rPr>
        <w:t xml:space="preserve"> theo quy định của pháp luật về </w:t>
      </w:r>
      <w:r w:rsidR="002D455A" w:rsidRPr="002F6316">
        <w:rPr>
          <w:sz w:val="28"/>
          <w:szCs w:val="28"/>
        </w:rPr>
        <w:t xml:space="preserve">kiểm toán nhà </w:t>
      </w:r>
      <w:r w:rsidR="002D455A" w:rsidRPr="002F6316">
        <w:rPr>
          <w:sz w:val="28"/>
          <w:szCs w:val="28"/>
          <w:lang w:val="vi-VN"/>
        </w:rPr>
        <w:t>nước</w:t>
      </w:r>
      <w:r w:rsidRPr="002F6316">
        <w:rPr>
          <w:sz w:val="28"/>
          <w:szCs w:val="28"/>
        </w:rPr>
        <w:t>.</w:t>
      </w:r>
    </w:p>
    <w:p w14:paraId="323741F9" w14:textId="0C6480E2" w:rsidR="00020C34" w:rsidRPr="002F6316" w:rsidRDefault="00020C34" w:rsidP="00413D43">
      <w:pPr>
        <w:spacing w:before="120" w:after="120" w:line="250" w:lineRule="auto"/>
        <w:ind w:firstLine="567"/>
        <w:jc w:val="both"/>
        <w:rPr>
          <w:bCs/>
          <w:sz w:val="28"/>
          <w:szCs w:val="28"/>
        </w:rPr>
      </w:pPr>
      <w:r w:rsidRPr="002F6316">
        <w:rPr>
          <w:b/>
          <w:sz w:val="28"/>
          <w:szCs w:val="28"/>
        </w:rPr>
        <w:t xml:space="preserve">Điều </w:t>
      </w:r>
      <w:r w:rsidR="00ED6058" w:rsidRPr="002F6316">
        <w:rPr>
          <w:b/>
          <w:sz w:val="28"/>
          <w:szCs w:val="28"/>
        </w:rPr>
        <w:t>7</w:t>
      </w:r>
      <w:r w:rsidRPr="002F6316">
        <w:rPr>
          <w:b/>
          <w:sz w:val="28"/>
          <w:szCs w:val="28"/>
        </w:rPr>
        <w:t xml:space="preserve">. </w:t>
      </w:r>
      <w:r w:rsidRPr="002F6316">
        <w:rPr>
          <w:b/>
          <w:sz w:val="28"/>
          <w:szCs w:val="28"/>
          <w:lang w:val="vi-VN"/>
        </w:rPr>
        <w:t xml:space="preserve">Về </w:t>
      </w:r>
      <w:r w:rsidRPr="002F6316">
        <w:rPr>
          <w:b/>
          <w:sz w:val="28"/>
          <w:szCs w:val="28"/>
        </w:rPr>
        <w:t>quyết định hành chính, hành vi hành chính</w:t>
      </w:r>
      <w:r w:rsidRPr="002F6316">
        <w:rPr>
          <w:rStyle w:val="Strong"/>
          <w:sz w:val="28"/>
          <w:szCs w:val="28"/>
          <w:lang w:val="vi-VN"/>
        </w:rPr>
        <w:t xml:space="preserve"> quy định tại </w:t>
      </w:r>
      <w:r w:rsidRPr="002F6316">
        <w:rPr>
          <w:rStyle w:val="Strong"/>
          <w:sz w:val="28"/>
          <w:szCs w:val="28"/>
        </w:rPr>
        <w:t xml:space="preserve">khoản 8 </w:t>
      </w:r>
      <w:r w:rsidRPr="002F6316">
        <w:rPr>
          <w:rStyle w:val="Strong"/>
          <w:sz w:val="28"/>
          <w:szCs w:val="28"/>
          <w:lang w:val="vi-VN"/>
        </w:rPr>
        <w:t>Điều 3</w:t>
      </w:r>
      <w:r w:rsidRPr="002F6316">
        <w:rPr>
          <w:rStyle w:val="Strong"/>
          <w:sz w:val="28"/>
          <w:szCs w:val="28"/>
        </w:rPr>
        <w:t>1</w:t>
      </w:r>
      <w:r w:rsidRPr="002F6316">
        <w:rPr>
          <w:rStyle w:val="Strong"/>
          <w:sz w:val="28"/>
          <w:szCs w:val="28"/>
          <w:lang w:val="vi-VN"/>
        </w:rPr>
        <w:t xml:space="preserve"> </w:t>
      </w:r>
      <w:r w:rsidRPr="002F6316">
        <w:rPr>
          <w:b/>
          <w:sz w:val="28"/>
          <w:szCs w:val="28"/>
          <w:lang w:val="vi-VN"/>
        </w:rPr>
        <w:t>Luật Tố tụng hành chính</w:t>
      </w:r>
    </w:p>
    <w:p w14:paraId="0CEAAD60" w14:textId="77777777" w:rsidR="00587EA0" w:rsidRPr="002F6316" w:rsidRDefault="00587EA0" w:rsidP="00413D43">
      <w:pPr>
        <w:spacing w:before="120" w:after="120" w:line="250" w:lineRule="auto"/>
        <w:ind w:firstLine="567"/>
        <w:jc w:val="both"/>
        <w:rPr>
          <w:sz w:val="28"/>
          <w:szCs w:val="28"/>
        </w:rPr>
      </w:pPr>
      <w:r w:rsidRPr="002F6316">
        <w:rPr>
          <w:sz w:val="28"/>
          <w:szCs w:val="28"/>
        </w:rPr>
        <w:t xml:space="preserve">1. </w:t>
      </w:r>
      <w:r w:rsidRPr="002F6316">
        <w:rPr>
          <w:sz w:val="28"/>
          <w:szCs w:val="28"/>
          <w:lang w:val="vi-VN"/>
        </w:rPr>
        <w:t>Q</w:t>
      </w:r>
      <w:r w:rsidRPr="002F6316">
        <w:rPr>
          <w:sz w:val="28"/>
          <w:szCs w:val="28"/>
        </w:rPr>
        <w:t>uyết định hành chính, hành vi hành chính</w:t>
      </w:r>
      <w:r w:rsidRPr="002F6316">
        <w:rPr>
          <w:b/>
          <w:bCs/>
          <w:sz w:val="28"/>
          <w:szCs w:val="28"/>
          <w:lang w:val="vi-VN"/>
        </w:rPr>
        <w:t xml:space="preserve"> </w:t>
      </w:r>
      <w:r w:rsidRPr="002F6316">
        <w:rPr>
          <w:sz w:val="28"/>
          <w:szCs w:val="28"/>
        </w:rPr>
        <w:t>về sở hữu trí tuệ</w:t>
      </w:r>
      <w:r w:rsidRPr="002F6316">
        <w:rPr>
          <w:b/>
          <w:sz w:val="28"/>
          <w:szCs w:val="28"/>
          <w:lang w:val="vi-VN"/>
        </w:rPr>
        <w:t xml:space="preserve"> </w:t>
      </w:r>
      <w:r w:rsidRPr="002F6316">
        <w:rPr>
          <w:sz w:val="28"/>
          <w:szCs w:val="28"/>
          <w:lang w:val="vi-VN"/>
        </w:rPr>
        <w:t xml:space="preserve">thuộc đối tượng khởi kiện để yêu cầu Toà án nhân dân khu vực giải quyết vụ án hành chính </w:t>
      </w:r>
      <w:r w:rsidRPr="002F6316">
        <w:rPr>
          <w:sz w:val="28"/>
          <w:szCs w:val="28"/>
        </w:rPr>
        <w:t>bao gồm:</w:t>
      </w:r>
    </w:p>
    <w:p w14:paraId="6BEA46BD" w14:textId="6620C213" w:rsidR="008A5FEE" w:rsidRPr="002F6316" w:rsidRDefault="008B5F6B" w:rsidP="00413D43">
      <w:pPr>
        <w:spacing w:before="120" w:after="120" w:line="250" w:lineRule="auto"/>
        <w:ind w:firstLine="567"/>
        <w:jc w:val="both"/>
        <w:rPr>
          <w:bCs/>
          <w:iCs/>
          <w:sz w:val="28"/>
          <w:szCs w:val="28"/>
        </w:rPr>
      </w:pPr>
      <w:r w:rsidRPr="002F6316">
        <w:rPr>
          <w:bCs/>
          <w:iCs/>
          <w:sz w:val="28"/>
          <w:szCs w:val="28"/>
        </w:rPr>
        <w:t xml:space="preserve">a) </w:t>
      </w:r>
      <w:r w:rsidR="008A5FEE" w:rsidRPr="002F6316">
        <w:rPr>
          <w:bCs/>
          <w:iCs/>
          <w:sz w:val="28"/>
          <w:szCs w:val="28"/>
        </w:rPr>
        <w:t xml:space="preserve">Quyết </w:t>
      </w:r>
      <w:r w:rsidR="00CE57EB">
        <w:rPr>
          <w:bCs/>
          <w:iCs/>
          <w:sz w:val="28"/>
          <w:szCs w:val="28"/>
        </w:rPr>
        <w:t xml:space="preserve">định </w:t>
      </w:r>
      <w:r w:rsidR="008A5FEE" w:rsidRPr="002F6316">
        <w:rPr>
          <w:bCs/>
          <w:iCs/>
          <w:sz w:val="28"/>
          <w:szCs w:val="28"/>
        </w:rPr>
        <w:t xml:space="preserve">hành chính, hành vi hành chính liên quan đến </w:t>
      </w:r>
      <w:r w:rsidR="00701FEB" w:rsidRPr="002F6316">
        <w:rPr>
          <w:bCs/>
          <w:iCs/>
          <w:sz w:val="28"/>
          <w:szCs w:val="28"/>
        </w:rPr>
        <w:t xml:space="preserve">việc cấp </w:t>
      </w:r>
      <w:bookmarkStart w:id="9" w:name="dieu_51"/>
      <w:r w:rsidR="00CE727A" w:rsidRPr="002F6316">
        <w:rPr>
          <w:iCs/>
          <w:sz w:val="28"/>
          <w:szCs w:val="28"/>
        </w:rPr>
        <w:t>G</w:t>
      </w:r>
      <w:r w:rsidR="00701FEB" w:rsidRPr="002F6316">
        <w:rPr>
          <w:iCs/>
          <w:sz w:val="28"/>
          <w:szCs w:val="28"/>
        </w:rPr>
        <w:t>iấy chứng nhận đăng ký quyền tác giả, Giấy chứng nhận đăng ký quyền liên quan</w:t>
      </w:r>
      <w:bookmarkEnd w:id="9"/>
      <w:r w:rsidR="00701FEB" w:rsidRPr="002F6316">
        <w:rPr>
          <w:iCs/>
          <w:sz w:val="28"/>
          <w:szCs w:val="28"/>
        </w:rPr>
        <w:t xml:space="preserve"> quy định tại Điều 51 Luật Sở hữu trí tuệ; </w:t>
      </w:r>
      <w:bookmarkStart w:id="10" w:name="dieu_55"/>
      <w:r w:rsidR="00E25ACB" w:rsidRPr="002F6316">
        <w:rPr>
          <w:iCs/>
          <w:sz w:val="28"/>
          <w:szCs w:val="28"/>
        </w:rPr>
        <w:t>c</w:t>
      </w:r>
      <w:r w:rsidR="00701FEB" w:rsidRPr="002F6316">
        <w:rPr>
          <w:iCs/>
          <w:sz w:val="28"/>
          <w:szCs w:val="28"/>
        </w:rPr>
        <w:t>ấp lại, cấp đổi, hủy bỏ hiệu lực Giấy chứng nhận đăng ký quyền tác giả, Giấy chứng nhận đăng ký quyền liên quan</w:t>
      </w:r>
      <w:bookmarkEnd w:id="10"/>
      <w:r w:rsidR="00E25ACB" w:rsidRPr="002F6316">
        <w:rPr>
          <w:b/>
          <w:bCs/>
          <w:iCs/>
          <w:sz w:val="28"/>
          <w:szCs w:val="28"/>
        </w:rPr>
        <w:t xml:space="preserve"> </w:t>
      </w:r>
      <w:r w:rsidR="00E25ACB" w:rsidRPr="002F6316">
        <w:rPr>
          <w:iCs/>
          <w:sz w:val="28"/>
          <w:szCs w:val="28"/>
        </w:rPr>
        <w:t>quy định tại Điều 55 Luật Sở hữu trí tuệ;</w:t>
      </w:r>
    </w:p>
    <w:p w14:paraId="2A6991DC" w14:textId="5D093267" w:rsidR="002C7191" w:rsidRPr="002F6316" w:rsidRDefault="008B5F6B" w:rsidP="00413D43">
      <w:pPr>
        <w:spacing w:before="120" w:after="120" w:line="250" w:lineRule="auto"/>
        <w:ind w:firstLine="567"/>
        <w:jc w:val="both"/>
        <w:rPr>
          <w:bCs/>
          <w:iCs/>
          <w:sz w:val="28"/>
          <w:szCs w:val="28"/>
        </w:rPr>
      </w:pPr>
      <w:r w:rsidRPr="002F6316">
        <w:rPr>
          <w:bCs/>
          <w:iCs/>
          <w:sz w:val="28"/>
          <w:szCs w:val="28"/>
        </w:rPr>
        <w:t>b</w:t>
      </w:r>
      <w:r w:rsidR="002C7191" w:rsidRPr="002F6316">
        <w:rPr>
          <w:bCs/>
          <w:iCs/>
          <w:sz w:val="28"/>
          <w:szCs w:val="28"/>
        </w:rPr>
        <w:t>) Q</w:t>
      </w:r>
      <w:r w:rsidR="002C7191" w:rsidRPr="002F6316">
        <w:rPr>
          <w:bCs/>
          <w:iCs/>
          <w:sz w:val="28"/>
          <w:szCs w:val="28"/>
          <w:lang w:val="vi-VN"/>
        </w:rPr>
        <w:t>uyết định hành chính, hành vi hành chính liên quan đến</w:t>
      </w:r>
      <w:r w:rsidR="002C7191" w:rsidRPr="002F6316">
        <w:rPr>
          <w:bCs/>
          <w:iCs/>
          <w:sz w:val="28"/>
          <w:szCs w:val="28"/>
        </w:rPr>
        <w:t xml:space="preserve"> quyền sở hữu công nghiệp quy định tại </w:t>
      </w:r>
      <w:r w:rsidR="008D7CD3" w:rsidRPr="002F6316">
        <w:rPr>
          <w:bCs/>
          <w:iCs/>
          <w:sz w:val="28"/>
          <w:szCs w:val="28"/>
        </w:rPr>
        <w:t xml:space="preserve">khoản 1 </w:t>
      </w:r>
      <w:r w:rsidR="00F07205" w:rsidRPr="002F6316">
        <w:rPr>
          <w:bCs/>
          <w:iCs/>
          <w:sz w:val="28"/>
          <w:szCs w:val="28"/>
        </w:rPr>
        <w:t xml:space="preserve">Điều 119a </w:t>
      </w:r>
      <w:r w:rsidR="006F44B3" w:rsidRPr="002F6316">
        <w:rPr>
          <w:sz w:val="28"/>
          <w:szCs w:val="28"/>
        </w:rPr>
        <w:t xml:space="preserve">Luật Sở hữu trí </w:t>
      </w:r>
      <w:r w:rsidR="006F44B3" w:rsidRPr="002F6316">
        <w:rPr>
          <w:sz w:val="28"/>
          <w:szCs w:val="28"/>
          <w:lang w:val="vi-VN"/>
        </w:rPr>
        <w:t>tuệ</w:t>
      </w:r>
      <w:r w:rsidR="009C29DC" w:rsidRPr="002F6316">
        <w:rPr>
          <w:sz w:val="28"/>
          <w:szCs w:val="28"/>
        </w:rPr>
        <w:t>;</w:t>
      </w:r>
    </w:p>
    <w:p w14:paraId="410306EC" w14:textId="133A9BB6" w:rsidR="009C29DC" w:rsidRPr="002F6316" w:rsidRDefault="008B5F6B" w:rsidP="00413D43">
      <w:pPr>
        <w:spacing w:before="120" w:after="120" w:line="250" w:lineRule="auto"/>
        <w:ind w:firstLine="567"/>
        <w:jc w:val="both"/>
        <w:rPr>
          <w:sz w:val="28"/>
          <w:szCs w:val="28"/>
        </w:rPr>
      </w:pPr>
      <w:r w:rsidRPr="002F6316">
        <w:rPr>
          <w:sz w:val="28"/>
          <w:szCs w:val="28"/>
        </w:rPr>
        <w:t>c</w:t>
      </w:r>
      <w:r w:rsidR="00587EA0" w:rsidRPr="002F6316">
        <w:rPr>
          <w:sz w:val="28"/>
          <w:szCs w:val="28"/>
        </w:rPr>
        <w:t xml:space="preserve">) </w:t>
      </w:r>
      <w:r w:rsidR="009C29DC" w:rsidRPr="002F6316">
        <w:rPr>
          <w:sz w:val="28"/>
          <w:szCs w:val="28"/>
        </w:rPr>
        <w:t xml:space="preserve">Quyết định </w:t>
      </w:r>
      <w:r w:rsidR="009C29DC" w:rsidRPr="002F6316">
        <w:rPr>
          <w:sz w:val="28"/>
          <w:szCs w:val="28"/>
          <w:lang w:val="vi-VN"/>
        </w:rPr>
        <w:t xml:space="preserve">hành chính, hành vi hành chính </w:t>
      </w:r>
      <w:r w:rsidR="009C29DC" w:rsidRPr="002F6316">
        <w:rPr>
          <w:sz w:val="28"/>
          <w:szCs w:val="28"/>
        </w:rPr>
        <w:t xml:space="preserve">liên quan đến chuyển giao quyền sử dụng sáng chế hoặc từ chối chuyển giao quyền sử dụng sáng chế quy định tại khoản 4 Điều 147 Luật Sở hữu trí </w:t>
      </w:r>
      <w:r w:rsidR="009C29DC" w:rsidRPr="002F6316">
        <w:rPr>
          <w:sz w:val="28"/>
          <w:szCs w:val="28"/>
          <w:lang w:val="vi-VN"/>
        </w:rPr>
        <w:t>tuệ</w:t>
      </w:r>
      <w:r w:rsidR="009C29DC" w:rsidRPr="002F6316">
        <w:rPr>
          <w:sz w:val="28"/>
          <w:szCs w:val="28"/>
        </w:rPr>
        <w:t>;</w:t>
      </w:r>
    </w:p>
    <w:p w14:paraId="444F4896" w14:textId="6CA40346" w:rsidR="009C29DC" w:rsidRPr="002F6316" w:rsidRDefault="008B5F6B" w:rsidP="00413D43">
      <w:pPr>
        <w:spacing w:before="120" w:after="120" w:line="250" w:lineRule="auto"/>
        <w:ind w:firstLine="567"/>
        <w:jc w:val="both"/>
        <w:rPr>
          <w:sz w:val="28"/>
          <w:szCs w:val="28"/>
        </w:rPr>
      </w:pPr>
      <w:r w:rsidRPr="002F6316">
        <w:rPr>
          <w:sz w:val="28"/>
          <w:szCs w:val="28"/>
        </w:rPr>
        <w:t>d</w:t>
      </w:r>
      <w:r w:rsidR="009C29DC" w:rsidRPr="002F6316">
        <w:rPr>
          <w:sz w:val="28"/>
          <w:szCs w:val="28"/>
        </w:rPr>
        <w:t xml:space="preserve">) </w:t>
      </w:r>
      <w:r w:rsidR="002C4E23" w:rsidRPr="002F6316">
        <w:rPr>
          <w:sz w:val="28"/>
          <w:szCs w:val="28"/>
        </w:rPr>
        <w:t xml:space="preserve">Quyết định </w:t>
      </w:r>
      <w:r w:rsidR="002C4E23" w:rsidRPr="002F6316">
        <w:rPr>
          <w:sz w:val="28"/>
          <w:szCs w:val="28"/>
          <w:lang w:val="vi-VN"/>
        </w:rPr>
        <w:t xml:space="preserve">hành chính, hành vi hành chính </w:t>
      </w:r>
      <w:r w:rsidR="002C4E23" w:rsidRPr="002F6316">
        <w:rPr>
          <w:sz w:val="28"/>
          <w:szCs w:val="28"/>
        </w:rPr>
        <w:t xml:space="preserve">liên quan đến chuyển giao quyền sử dụng giống cây trồng hoặc từ chối chuyển giao quyền sử dụng giống cây trồng quy định tại khoản 4 Điều 196 Luật Sở hữu trí </w:t>
      </w:r>
      <w:r w:rsidR="002C4E23" w:rsidRPr="002F6316">
        <w:rPr>
          <w:sz w:val="28"/>
          <w:szCs w:val="28"/>
          <w:lang w:val="vi-VN"/>
        </w:rPr>
        <w:t>tuệ</w:t>
      </w:r>
      <w:r w:rsidR="002C4E23" w:rsidRPr="002F6316">
        <w:rPr>
          <w:sz w:val="28"/>
          <w:szCs w:val="28"/>
        </w:rPr>
        <w:t>;</w:t>
      </w:r>
    </w:p>
    <w:p w14:paraId="71D70560" w14:textId="6541C7C6" w:rsidR="00587EA0" w:rsidRPr="002F6316" w:rsidRDefault="008B5F6B" w:rsidP="00413D43">
      <w:pPr>
        <w:spacing w:before="120" w:after="120" w:line="250" w:lineRule="auto"/>
        <w:ind w:firstLine="567"/>
        <w:jc w:val="both"/>
        <w:rPr>
          <w:sz w:val="28"/>
          <w:szCs w:val="28"/>
        </w:rPr>
      </w:pPr>
      <w:r w:rsidRPr="002F6316">
        <w:rPr>
          <w:sz w:val="28"/>
          <w:szCs w:val="28"/>
        </w:rPr>
        <w:t>đ</w:t>
      </w:r>
      <w:r w:rsidR="00D66DC4" w:rsidRPr="002F6316">
        <w:rPr>
          <w:sz w:val="28"/>
          <w:szCs w:val="28"/>
        </w:rPr>
        <w:t xml:space="preserve">) Quyết định </w:t>
      </w:r>
      <w:r w:rsidR="00D66DC4" w:rsidRPr="002F6316">
        <w:rPr>
          <w:sz w:val="28"/>
          <w:szCs w:val="28"/>
          <w:lang w:val="vi-VN"/>
        </w:rPr>
        <w:t xml:space="preserve">hành chính, hành vi hành chính </w:t>
      </w:r>
      <w:r w:rsidR="00D66DC4" w:rsidRPr="002F6316">
        <w:rPr>
          <w:sz w:val="28"/>
          <w:szCs w:val="28"/>
        </w:rPr>
        <w:t>liên quan đến việc xử phạt hành chính</w:t>
      </w:r>
      <w:r w:rsidR="00A92C5A" w:rsidRPr="002F6316">
        <w:rPr>
          <w:sz w:val="28"/>
          <w:szCs w:val="28"/>
        </w:rPr>
        <w:t xml:space="preserve"> đối với </w:t>
      </w:r>
      <w:bookmarkStart w:id="11" w:name="dieu_211"/>
      <w:r w:rsidR="00A92C5A" w:rsidRPr="002F6316">
        <w:rPr>
          <w:sz w:val="28"/>
          <w:szCs w:val="28"/>
        </w:rPr>
        <w:t>hành vi xâm phạm quyền sở hữu trí tuệ</w:t>
      </w:r>
      <w:r w:rsidR="00A92C5A" w:rsidRPr="002F6316">
        <w:rPr>
          <w:b/>
          <w:bCs/>
          <w:sz w:val="28"/>
          <w:szCs w:val="28"/>
        </w:rPr>
        <w:t> </w:t>
      </w:r>
      <w:bookmarkEnd w:id="11"/>
      <w:r w:rsidR="00DF46D7" w:rsidRPr="002F6316">
        <w:rPr>
          <w:sz w:val="28"/>
          <w:szCs w:val="28"/>
        </w:rPr>
        <w:t xml:space="preserve">quy định tại khoản 1 Điều 211 Luật Sở hữu trí </w:t>
      </w:r>
      <w:r w:rsidR="00DF46D7" w:rsidRPr="002F6316">
        <w:rPr>
          <w:sz w:val="28"/>
          <w:szCs w:val="28"/>
          <w:lang w:val="vi-VN"/>
        </w:rPr>
        <w:t>tuệ</w:t>
      </w:r>
      <w:r w:rsidR="00454C2A" w:rsidRPr="002F6316">
        <w:rPr>
          <w:sz w:val="28"/>
          <w:szCs w:val="28"/>
        </w:rPr>
        <w:t>;</w:t>
      </w:r>
    </w:p>
    <w:p w14:paraId="568B5D77" w14:textId="74026518" w:rsidR="00454C2A" w:rsidRPr="002F6316" w:rsidRDefault="00454C2A" w:rsidP="00413D43">
      <w:pPr>
        <w:spacing w:before="120" w:after="120" w:line="250" w:lineRule="auto"/>
        <w:ind w:firstLine="567"/>
        <w:jc w:val="both"/>
        <w:rPr>
          <w:sz w:val="28"/>
          <w:szCs w:val="28"/>
        </w:rPr>
      </w:pPr>
      <w:r w:rsidRPr="002F6316">
        <w:rPr>
          <w:sz w:val="28"/>
          <w:szCs w:val="28"/>
        </w:rPr>
        <w:t xml:space="preserve">e) Quyết định </w:t>
      </w:r>
      <w:r w:rsidRPr="002F6316">
        <w:rPr>
          <w:sz w:val="28"/>
          <w:szCs w:val="28"/>
          <w:lang w:val="vi-VN"/>
        </w:rPr>
        <w:t>hành chính, hành vi hành chính</w:t>
      </w:r>
      <w:r w:rsidRPr="002F6316">
        <w:rPr>
          <w:sz w:val="28"/>
          <w:szCs w:val="28"/>
        </w:rPr>
        <w:t xml:space="preserve"> khác theo quy định của pháp luật về sở hữu trí tuệ.</w:t>
      </w:r>
    </w:p>
    <w:p w14:paraId="60F619ED" w14:textId="78F28262" w:rsidR="00587EA0" w:rsidRPr="002F6316" w:rsidRDefault="00587EA0" w:rsidP="00413D43">
      <w:pPr>
        <w:spacing w:before="120" w:after="120" w:line="250" w:lineRule="auto"/>
        <w:ind w:firstLine="567"/>
        <w:jc w:val="both"/>
        <w:rPr>
          <w:sz w:val="28"/>
          <w:szCs w:val="28"/>
        </w:rPr>
      </w:pPr>
      <w:r w:rsidRPr="002F6316">
        <w:rPr>
          <w:sz w:val="28"/>
          <w:szCs w:val="28"/>
        </w:rPr>
        <w:t xml:space="preserve">2. </w:t>
      </w:r>
      <w:r w:rsidRPr="002F6316">
        <w:rPr>
          <w:sz w:val="28"/>
          <w:szCs w:val="28"/>
          <w:lang w:val="vi-VN"/>
        </w:rPr>
        <w:t>Q</w:t>
      </w:r>
      <w:r w:rsidRPr="002F6316">
        <w:rPr>
          <w:sz w:val="28"/>
          <w:szCs w:val="28"/>
        </w:rPr>
        <w:t>uyết định hành chính, hành vi hành chính</w:t>
      </w:r>
      <w:r w:rsidRPr="002F6316">
        <w:rPr>
          <w:b/>
          <w:bCs/>
          <w:sz w:val="28"/>
          <w:szCs w:val="28"/>
          <w:lang w:val="vi-VN"/>
        </w:rPr>
        <w:t xml:space="preserve"> </w:t>
      </w:r>
      <w:r w:rsidRPr="002F6316">
        <w:rPr>
          <w:sz w:val="28"/>
          <w:szCs w:val="28"/>
          <w:lang w:val="vi-VN"/>
        </w:rPr>
        <w:t xml:space="preserve">về </w:t>
      </w:r>
      <w:r w:rsidRPr="002F6316">
        <w:rPr>
          <w:sz w:val="28"/>
          <w:szCs w:val="28"/>
        </w:rPr>
        <w:t xml:space="preserve">chuyển giao công </w:t>
      </w:r>
      <w:r w:rsidRPr="002F6316">
        <w:rPr>
          <w:sz w:val="28"/>
          <w:szCs w:val="28"/>
          <w:lang w:val="vi-VN"/>
        </w:rPr>
        <w:t>nghệ</w:t>
      </w:r>
      <w:r w:rsidRPr="002F6316">
        <w:rPr>
          <w:b/>
          <w:sz w:val="28"/>
          <w:szCs w:val="28"/>
          <w:lang w:val="vi-VN"/>
        </w:rPr>
        <w:t xml:space="preserve"> </w:t>
      </w:r>
      <w:r w:rsidRPr="002F6316">
        <w:rPr>
          <w:sz w:val="28"/>
          <w:szCs w:val="28"/>
          <w:lang w:val="vi-VN"/>
        </w:rPr>
        <w:t xml:space="preserve">thuộc đối tượng khởi kiện để yêu cầu Toà án nhân dân khu vực giải quyết vụ án hành chính </w:t>
      </w:r>
      <w:r w:rsidR="00E06C89" w:rsidRPr="002F6316">
        <w:rPr>
          <w:sz w:val="28"/>
          <w:szCs w:val="28"/>
        </w:rPr>
        <w:t>bao gồm:</w:t>
      </w:r>
    </w:p>
    <w:p w14:paraId="0685B6F6" w14:textId="4781BB2D" w:rsidR="008B6C28" w:rsidRPr="002F6316" w:rsidRDefault="006262BB" w:rsidP="00413D43">
      <w:pPr>
        <w:spacing w:before="120" w:after="120" w:line="250" w:lineRule="auto"/>
        <w:ind w:firstLine="567"/>
        <w:jc w:val="both"/>
        <w:rPr>
          <w:sz w:val="28"/>
          <w:szCs w:val="28"/>
        </w:rPr>
      </w:pPr>
      <w:r w:rsidRPr="002F6316">
        <w:rPr>
          <w:sz w:val="28"/>
          <w:szCs w:val="28"/>
        </w:rPr>
        <w:t xml:space="preserve">a) </w:t>
      </w:r>
      <w:r w:rsidRPr="002F6316">
        <w:rPr>
          <w:sz w:val="28"/>
          <w:szCs w:val="28"/>
          <w:lang w:val="vi-VN"/>
        </w:rPr>
        <w:t>Q</w:t>
      </w:r>
      <w:r w:rsidRPr="002F6316">
        <w:rPr>
          <w:sz w:val="28"/>
          <w:szCs w:val="28"/>
        </w:rPr>
        <w:t>uyết định hành chính, hành vi hành chính</w:t>
      </w:r>
      <w:r w:rsidRPr="002F6316">
        <w:rPr>
          <w:sz w:val="28"/>
          <w:szCs w:val="28"/>
          <w:lang w:val="vi-VN"/>
        </w:rPr>
        <w:t xml:space="preserve"> </w:t>
      </w:r>
      <w:r w:rsidRPr="002F6316">
        <w:rPr>
          <w:sz w:val="28"/>
          <w:szCs w:val="28"/>
        </w:rPr>
        <w:t xml:space="preserve">liên quan đến việc </w:t>
      </w:r>
      <w:r w:rsidR="0057525E" w:rsidRPr="002F6316">
        <w:rPr>
          <w:sz w:val="28"/>
          <w:szCs w:val="28"/>
        </w:rPr>
        <w:t>cấp giấy phép chuyển giao công nghệ; đăng ký chuyển giao công nghệ theo</w:t>
      </w:r>
      <w:r w:rsidRPr="002F6316">
        <w:rPr>
          <w:sz w:val="28"/>
          <w:szCs w:val="28"/>
        </w:rPr>
        <w:t xml:space="preserve"> quy định </w:t>
      </w:r>
      <w:r w:rsidR="0057525E" w:rsidRPr="002F6316">
        <w:rPr>
          <w:sz w:val="28"/>
          <w:szCs w:val="28"/>
        </w:rPr>
        <w:t xml:space="preserve">của pháp luật về </w:t>
      </w:r>
      <w:r w:rsidR="008B6C28" w:rsidRPr="002F6316">
        <w:rPr>
          <w:sz w:val="28"/>
          <w:szCs w:val="28"/>
        </w:rPr>
        <w:t>chuyển giao công nghệ</w:t>
      </w:r>
      <w:r w:rsidR="005C5EC3" w:rsidRPr="002F6316">
        <w:rPr>
          <w:sz w:val="28"/>
          <w:szCs w:val="28"/>
        </w:rPr>
        <w:t>;</w:t>
      </w:r>
    </w:p>
    <w:p w14:paraId="1E0C7CF3" w14:textId="794112ED" w:rsidR="00671A43" w:rsidRPr="002F6316" w:rsidRDefault="0057525E" w:rsidP="00413D43">
      <w:pPr>
        <w:spacing w:before="120" w:after="120" w:line="250" w:lineRule="auto"/>
        <w:ind w:firstLine="567"/>
        <w:jc w:val="both"/>
        <w:rPr>
          <w:sz w:val="28"/>
          <w:szCs w:val="28"/>
        </w:rPr>
      </w:pPr>
      <w:r w:rsidRPr="002F6316">
        <w:rPr>
          <w:sz w:val="28"/>
          <w:szCs w:val="28"/>
        </w:rPr>
        <w:t>b</w:t>
      </w:r>
      <w:r w:rsidR="00671A43" w:rsidRPr="002F6316">
        <w:rPr>
          <w:sz w:val="28"/>
          <w:szCs w:val="28"/>
        </w:rPr>
        <w:t xml:space="preserve">) Quyết định </w:t>
      </w:r>
      <w:r w:rsidR="00671A43" w:rsidRPr="002F6316">
        <w:rPr>
          <w:sz w:val="28"/>
          <w:szCs w:val="28"/>
          <w:lang w:val="vi-VN"/>
        </w:rPr>
        <w:t>hành chính, hành vi hành chính</w:t>
      </w:r>
      <w:r w:rsidR="00671A43" w:rsidRPr="002F6316">
        <w:rPr>
          <w:sz w:val="28"/>
          <w:szCs w:val="28"/>
        </w:rPr>
        <w:t xml:space="preserve"> khác theo quy định của pháp luật về </w:t>
      </w:r>
      <w:r w:rsidR="005C5EC3" w:rsidRPr="002F6316">
        <w:rPr>
          <w:sz w:val="28"/>
          <w:szCs w:val="28"/>
        </w:rPr>
        <w:t>chuyển giao công nghệ</w:t>
      </w:r>
      <w:r w:rsidR="00671A43" w:rsidRPr="002F6316">
        <w:rPr>
          <w:sz w:val="28"/>
          <w:szCs w:val="28"/>
        </w:rPr>
        <w:t>.</w:t>
      </w:r>
    </w:p>
    <w:p w14:paraId="7214EE1A" w14:textId="5B5B7109" w:rsidR="008A6C97" w:rsidRPr="002F6316" w:rsidRDefault="000E375D" w:rsidP="00413D43">
      <w:pPr>
        <w:spacing w:before="120" w:after="120"/>
        <w:ind w:firstLine="567"/>
        <w:jc w:val="both"/>
        <w:rPr>
          <w:sz w:val="28"/>
          <w:szCs w:val="28"/>
          <w:shd w:val="clear" w:color="auto" w:fill="FFFFFF"/>
          <w:lang w:val="vi-VN"/>
        </w:rPr>
      </w:pPr>
      <w:r w:rsidRPr="002F6316">
        <w:rPr>
          <w:b/>
          <w:bCs/>
          <w:sz w:val="28"/>
          <w:szCs w:val="28"/>
          <w:lang w:val="vi-VN"/>
        </w:rPr>
        <w:lastRenderedPageBreak/>
        <w:t xml:space="preserve">Điều </w:t>
      </w:r>
      <w:r w:rsidR="00ED6058" w:rsidRPr="002F6316">
        <w:rPr>
          <w:b/>
          <w:bCs/>
          <w:sz w:val="28"/>
          <w:szCs w:val="28"/>
        </w:rPr>
        <w:t>8</w:t>
      </w:r>
      <w:r w:rsidRPr="002F6316">
        <w:rPr>
          <w:b/>
          <w:bCs/>
          <w:sz w:val="28"/>
          <w:szCs w:val="28"/>
          <w:lang w:val="vi-VN"/>
        </w:rPr>
        <w:t>.</w:t>
      </w:r>
      <w:r w:rsidR="008A6C97" w:rsidRPr="002F6316">
        <w:rPr>
          <w:b/>
          <w:bCs/>
          <w:sz w:val="28"/>
          <w:szCs w:val="28"/>
        </w:rPr>
        <w:t xml:space="preserve"> Hiệu lực thi hành</w:t>
      </w:r>
      <w:bookmarkEnd w:id="8"/>
    </w:p>
    <w:p w14:paraId="27FF6132" w14:textId="05DFF20A" w:rsidR="008A6C97" w:rsidRPr="008F3C7F" w:rsidRDefault="008A6C97" w:rsidP="00413D43">
      <w:pPr>
        <w:spacing w:before="120" w:after="120"/>
        <w:ind w:firstLine="567"/>
        <w:jc w:val="both"/>
        <w:rPr>
          <w:spacing w:val="-8"/>
          <w:sz w:val="28"/>
          <w:szCs w:val="28"/>
        </w:rPr>
      </w:pPr>
      <w:r w:rsidRPr="008F3C7F">
        <w:rPr>
          <w:spacing w:val="-8"/>
          <w:sz w:val="28"/>
          <w:szCs w:val="28"/>
        </w:rPr>
        <w:t xml:space="preserve">1. Nghị quyết này đã được Hội đồng Thẩm phán Tòa án nhân dân tối cao thông qua </w:t>
      </w:r>
      <w:r w:rsidR="00C4595B" w:rsidRPr="008F3C7F">
        <w:rPr>
          <w:spacing w:val="-8"/>
          <w:sz w:val="28"/>
          <w:szCs w:val="28"/>
          <w:lang w:val="vi-VN"/>
        </w:rPr>
        <w:t>ngày</w:t>
      </w:r>
      <w:r w:rsidR="001E3BD5" w:rsidRPr="008F3C7F">
        <w:rPr>
          <w:spacing w:val="-8"/>
          <w:sz w:val="28"/>
          <w:szCs w:val="28"/>
        </w:rPr>
        <w:t xml:space="preserve"> 30</w:t>
      </w:r>
      <w:r w:rsidRPr="008F3C7F">
        <w:rPr>
          <w:spacing w:val="-8"/>
          <w:sz w:val="28"/>
          <w:szCs w:val="28"/>
        </w:rPr>
        <w:t xml:space="preserve"> </w:t>
      </w:r>
      <w:r w:rsidR="005E1B00" w:rsidRPr="008F3C7F">
        <w:rPr>
          <w:spacing w:val="-8"/>
          <w:sz w:val="28"/>
          <w:szCs w:val="28"/>
        </w:rPr>
        <w:t xml:space="preserve">tháng </w:t>
      </w:r>
      <w:r w:rsidR="00D46B23" w:rsidRPr="008F3C7F">
        <w:rPr>
          <w:spacing w:val="-8"/>
          <w:sz w:val="28"/>
          <w:szCs w:val="28"/>
          <w:lang w:val="vi-VN"/>
        </w:rPr>
        <w:t>9</w:t>
      </w:r>
      <w:r w:rsidRPr="008F3C7F">
        <w:rPr>
          <w:spacing w:val="-8"/>
          <w:sz w:val="28"/>
          <w:szCs w:val="28"/>
        </w:rPr>
        <w:t xml:space="preserve"> năm </w:t>
      </w:r>
      <w:r w:rsidR="005E1B00" w:rsidRPr="008F3C7F">
        <w:rPr>
          <w:spacing w:val="-8"/>
          <w:sz w:val="28"/>
          <w:szCs w:val="28"/>
          <w:lang w:val="vi-VN"/>
        </w:rPr>
        <w:t>2025</w:t>
      </w:r>
      <w:r w:rsidRPr="008F3C7F">
        <w:rPr>
          <w:spacing w:val="-8"/>
          <w:sz w:val="28"/>
          <w:szCs w:val="28"/>
        </w:rPr>
        <w:t xml:space="preserve"> và có</w:t>
      </w:r>
      <w:r w:rsidR="005E1B00" w:rsidRPr="008F3C7F">
        <w:rPr>
          <w:spacing w:val="-8"/>
          <w:sz w:val="28"/>
          <w:szCs w:val="28"/>
        </w:rPr>
        <w:t xml:space="preserve"> hiệu lực thi hành kể từ </w:t>
      </w:r>
      <w:r w:rsidR="00C4595B" w:rsidRPr="008F3C7F">
        <w:rPr>
          <w:spacing w:val="-8"/>
          <w:sz w:val="28"/>
          <w:szCs w:val="28"/>
          <w:lang w:val="vi-VN"/>
        </w:rPr>
        <w:t>ngày</w:t>
      </w:r>
      <w:r w:rsidR="005E1B00" w:rsidRPr="008F3C7F">
        <w:rPr>
          <w:spacing w:val="-8"/>
          <w:sz w:val="28"/>
          <w:szCs w:val="28"/>
          <w:lang w:val="vi-VN"/>
        </w:rPr>
        <w:t xml:space="preserve"> </w:t>
      </w:r>
      <w:r w:rsidR="00363C83" w:rsidRPr="008F3C7F">
        <w:rPr>
          <w:spacing w:val="-8"/>
          <w:sz w:val="28"/>
          <w:szCs w:val="28"/>
        </w:rPr>
        <w:t>15</w:t>
      </w:r>
      <w:r w:rsidRPr="008F3C7F">
        <w:rPr>
          <w:spacing w:val="-8"/>
          <w:sz w:val="28"/>
          <w:szCs w:val="28"/>
        </w:rPr>
        <w:t xml:space="preserve"> tháng </w:t>
      </w:r>
      <w:r w:rsidR="00552BB0" w:rsidRPr="008F3C7F">
        <w:rPr>
          <w:spacing w:val="-8"/>
          <w:sz w:val="28"/>
          <w:szCs w:val="28"/>
          <w:lang w:val="vi-VN"/>
        </w:rPr>
        <w:t>11</w:t>
      </w:r>
      <w:r w:rsidR="005E1B00" w:rsidRPr="008F3C7F">
        <w:rPr>
          <w:spacing w:val="-8"/>
          <w:sz w:val="28"/>
          <w:szCs w:val="28"/>
          <w:lang w:val="vi-VN"/>
        </w:rPr>
        <w:t xml:space="preserve"> </w:t>
      </w:r>
      <w:r w:rsidRPr="008F3C7F">
        <w:rPr>
          <w:spacing w:val="-8"/>
          <w:sz w:val="28"/>
          <w:szCs w:val="28"/>
        </w:rPr>
        <w:t xml:space="preserve">năm </w:t>
      </w:r>
      <w:r w:rsidR="005E1B00" w:rsidRPr="008F3C7F">
        <w:rPr>
          <w:spacing w:val="-8"/>
          <w:sz w:val="28"/>
          <w:szCs w:val="28"/>
          <w:lang w:val="vi-VN"/>
        </w:rPr>
        <w:t>2025</w:t>
      </w:r>
      <w:r w:rsidRPr="008F3C7F">
        <w:rPr>
          <w:spacing w:val="-8"/>
          <w:sz w:val="28"/>
          <w:szCs w:val="28"/>
        </w:rPr>
        <w:t>.</w:t>
      </w:r>
    </w:p>
    <w:p w14:paraId="0B40777C" w14:textId="77777777" w:rsidR="008A6C97" w:rsidRPr="002F6316" w:rsidRDefault="008A6C97" w:rsidP="00846508">
      <w:pPr>
        <w:spacing w:before="120" w:after="240"/>
        <w:ind w:firstLine="567"/>
        <w:jc w:val="both"/>
        <w:rPr>
          <w:sz w:val="28"/>
          <w:szCs w:val="28"/>
        </w:rPr>
      </w:pPr>
      <w:r w:rsidRPr="002F6316">
        <w:rPr>
          <w:sz w:val="28"/>
          <w:szCs w:val="28"/>
        </w:rPr>
        <w:t>2. Trong quá trình thực hiện nếu có vướng mắc cần phải giải thích hoặc hướng dẫn bổ sung thì đề nghị phản ánh cho Tòa án nhân dân tối cao để có sự giải thích hoặc hướng dẫn bổ sung kịp thời.</w:t>
      </w:r>
    </w:p>
    <w:tbl>
      <w:tblPr>
        <w:tblW w:w="5000" w:type="pct"/>
        <w:tblLook w:val="0000" w:firstRow="0" w:lastRow="0" w:firstColumn="0" w:lastColumn="0" w:noHBand="0" w:noVBand="0"/>
      </w:tblPr>
      <w:tblGrid>
        <w:gridCol w:w="4965"/>
        <w:gridCol w:w="4106"/>
      </w:tblGrid>
      <w:tr w:rsidR="00C567C2" w:rsidRPr="00EF0842" w14:paraId="1B985DC3" w14:textId="77777777" w:rsidTr="001F4391">
        <w:trPr>
          <w:trHeight w:val="2551"/>
        </w:trPr>
        <w:tc>
          <w:tcPr>
            <w:tcW w:w="2737" w:type="pct"/>
          </w:tcPr>
          <w:p w14:paraId="51EB4EBD" w14:textId="77777777" w:rsidR="00C567C2" w:rsidRPr="00EF0842" w:rsidRDefault="00C567C2" w:rsidP="001F4391">
            <w:pPr>
              <w:jc w:val="both"/>
              <w:rPr>
                <w:b/>
                <w:bCs/>
                <w:i/>
                <w:iCs/>
              </w:rPr>
            </w:pPr>
            <w:r w:rsidRPr="00EF0842">
              <w:rPr>
                <w:b/>
                <w:bCs/>
                <w:i/>
                <w:iCs/>
              </w:rPr>
              <w:t>Nơi nhận:</w:t>
            </w:r>
          </w:p>
          <w:p w14:paraId="4B387CBB" w14:textId="77777777" w:rsidR="00C567C2" w:rsidRPr="00513471" w:rsidRDefault="00C567C2" w:rsidP="001F4391">
            <w:pPr>
              <w:jc w:val="both"/>
              <w:rPr>
                <w:sz w:val="22"/>
              </w:rPr>
            </w:pPr>
            <w:r w:rsidRPr="00513471">
              <w:rPr>
                <w:sz w:val="22"/>
              </w:rPr>
              <w:t xml:space="preserve">- Ủy ban Thường vụ Quốc hội (để giám sát); </w:t>
            </w:r>
          </w:p>
          <w:p w14:paraId="5115E421" w14:textId="77777777" w:rsidR="00C567C2" w:rsidRPr="00513471" w:rsidRDefault="00C567C2" w:rsidP="001F4391">
            <w:pPr>
              <w:jc w:val="both"/>
              <w:rPr>
                <w:sz w:val="22"/>
              </w:rPr>
            </w:pPr>
            <w:r w:rsidRPr="00513471">
              <w:rPr>
                <w:sz w:val="22"/>
              </w:rPr>
              <w:t>- Ủy ban Pháp luật và Tư pháp của Quốc hội;</w:t>
            </w:r>
          </w:p>
          <w:p w14:paraId="4FDDA9CB" w14:textId="77777777" w:rsidR="00C567C2" w:rsidRPr="00513471" w:rsidRDefault="00C567C2" w:rsidP="001F4391">
            <w:pPr>
              <w:jc w:val="both"/>
              <w:rPr>
                <w:sz w:val="22"/>
              </w:rPr>
            </w:pPr>
            <w:r w:rsidRPr="00513471">
              <w:rPr>
                <w:sz w:val="22"/>
              </w:rPr>
              <w:t>- Ủy ban Dân nguyện và Giám sát của Quốc hội;</w:t>
            </w:r>
          </w:p>
          <w:p w14:paraId="05C7A87E" w14:textId="77777777" w:rsidR="00C567C2" w:rsidRPr="00513471" w:rsidRDefault="00C567C2" w:rsidP="001F4391">
            <w:pPr>
              <w:jc w:val="both"/>
              <w:rPr>
                <w:sz w:val="22"/>
              </w:rPr>
            </w:pPr>
            <w:r w:rsidRPr="00513471">
              <w:rPr>
                <w:sz w:val="22"/>
              </w:rPr>
              <w:t>- Ban Nội chính Trung ương;</w:t>
            </w:r>
          </w:p>
          <w:p w14:paraId="579791C9" w14:textId="77777777" w:rsidR="00C567C2" w:rsidRPr="00513471" w:rsidRDefault="00C567C2" w:rsidP="001F4391">
            <w:pPr>
              <w:jc w:val="both"/>
              <w:rPr>
                <w:sz w:val="22"/>
              </w:rPr>
            </w:pPr>
            <w:r w:rsidRPr="00513471">
              <w:rPr>
                <w:sz w:val="22"/>
              </w:rPr>
              <w:t>- Văn phòng Trung ương Đảng;</w:t>
            </w:r>
          </w:p>
          <w:p w14:paraId="6CC0A5B5" w14:textId="77777777" w:rsidR="00C567C2" w:rsidRPr="00513471" w:rsidRDefault="00C567C2" w:rsidP="001F4391">
            <w:pPr>
              <w:jc w:val="both"/>
              <w:rPr>
                <w:sz w:val="22"/>
              </w:rPr>
            </w:pPr>
            <w:r w:rsidRPr="00513471">
              <w:rPr>
                <w:sz w:val="22"/>
              </w:rPr>
              <w:t>- Văn phòng Chủ tịch nước;</w:t>
            </w:r>
          </w:p>
          <w:p w14:paraId="35A1FADA" w14:textId="77777777" w:rsidR="00C567C2" w:rsidRPr="00513471" w:rsidRDefault="00C567C2" w:rsidP="001F4391">
            <w:pPr>
              <w:jc w:val="both"/>
              <w:rPr>
                <w:sz w:val="22"/>
              </w:rPr>
            </w:pPr>
            <w:r w:rsidRPr="00513471">
              <w:rPr>
                <w:sz w:val="22"/>
              </w:rPr>
              <w:t>- Văn phòng Chính phủ 02 bản;</w:t>
            </w:r>
          </w:p>
          <w:p w14:paraId="22215ED4" w14:textId="77777777" w:rsidR="00C567C2" w:rsidRPr="00513471" w:rsidRDefault="00C567C2" w:rsidP="001F4391">
            <w:pPr>
              <w:jc w:val="both"/>
              <w:rPr>
                <w:sz w:val="22"/>
              </w:rPr>
            </w:pPr>
            <w:r w:rsidRPr="00513471">
              <w:rPr>
                <w:sz w:val="22"/>
              </w:rPr>
              <w:t>- Viện kiểm sát nhân dân tối cao;</w:t>
            </w:r>
          </w:p>
          <w:p w14:paraId="753FB87D" w14:textId="77777777" w:rsidR="00C567C2" w:rsidRPr="00513471" w:rsidRDefault="00C567C2" w:rsidP="001F4391">
            <w:pPr>
              <w:jc w:val="both"/>
              <w:rPr>
                <w:sz w:val="22"/>
              </w:rPr>
            </w:pPr>
            <w:r w:rsidRPr="00513471">
              <w:rPr>
                <w:sz w:val="22"/>
              </w:rPr>
              <w:t>- Bộ Tư pháp;</w:t>
            </w:r>
          </w:p>
          <w:p w14:paraId="28958C92" w14:textId="77777777" w:rsidR="00C567C2" w:rsidRPr="00513471" w:rsidRDefault="00C567C2" w:rsidP="001F4391">
            <w:pPr>
              <w:jc w:val="both"/>
              <w:rPr>
                <w:sz w:val="22"/>
              </w:rPr>
            </w:pPr>
            <w:r w:rsidRPr="00513471">
              <w:rPr>
                <w:sz w:val="22"/>
              </w:rPr>
              <w:t>- Bộ Công an;</w:t>
            </w:r>
          </w:p>
          <w:p w14:paraId="0C3E8BF1" w14:textId="77777777" w:rsidR="00C567C2" w:rsidRPr="00513471" w:rsidRDefault="00C567C2" w:rsidP="001F4391">
            <w:pPr>
              <w:jc w:val="both"/>
              <w:rPr>
                <w:sz w:val="22"/>
              </w:rPr>
            </w:pPr>
            <w:r w:rsidRPr="00513471">
              <w:rPr>
                <w:sz w:val="22"/>
              </w:rPr>
              <w:t>- Bộ Quốc phòng;</w:t>
            </w:r>
          </w:p>
          <w:p w14:paraId="568B5A4A" w14:textId="77777777" w:rsidR="00C567C2" w:rsidRPr="00513471" w:rsidRDefault="00C567C2" w:rsidP="001F4391">
            <w:pPr>
              <w:jc w:val="both"/>
              <w:rPr>
                <w:sz w:val="22"/>
              </w:rPr>
            </w:pPr>
            <w:r w:rsidRPr="00513471">
              <w:rPr>
                <w:sz w:val="22"/>
              </w:rPr>
              <w:t>- Bộ Tài chính;</w:t>
            </w:r>
          </w:p>
          <w:p w14:paraId="3B13BC7F" w14:textId="77777777" w:rsidR="00C567C2" w:rsidRPr="00513471" w:rsidRDefault="00C567C2" w:rsidP="001F4391">
            <w:pPr>
              <w:jc w:val="both"/>
              <w:rPr>
                <w:sz w:val="22"/>
              </w:rPr>
            </w:pPr>
            <w:r w:rsidRPr="00513471">
              <w:rPr>
                <w:sz w:val="22"/>
              </w:rPr>
              <w:t>- Các TAND và TAQS các cấp (để thực hiện);</w:t>
            </w:r>
          </w:p>
          <w:p w14:paraId="7F333863" w14:textId="77777777" w:rsidR="00C567C2" w:rsidRPr="00513471" w:rsidRDefault="00C567C2" w:rsidP="001F4391">
            <w:pPr>
              <w:jc w:val="both"/>
              <w:rPr>
                <w:sz w:val="22"/>
              </w:rPr>
            </w:pPr>
            <w:r w:rsidRPr="00513471">
              <w:rPr>
                <w:sz w:val="22"/>
              </w:rPr>
              <w:t>- Các Thẩm phán TANDTC và các đơn vị TANDTC (để thực hiện);</w:t>
            </w:r>
          </w:p>
          <w:p w14:paraId="6B072F83" w14:textId="77777777" w:rsidR="00C567C2" w:rsidRPr="00513471" w:rsidRDefault="00C567C2" w:rsidP="001F4391">
            <w:pPr>
              <w:jc w:val="both"/>
              <w:rPr>
                <w:sz w:val="22"/>
              </w:rPr>
            </w:pPr>
            <w:r w:rsidRPr="00513471">
              <w:rPr>
                <w:sz w:val="22"/>
              </w:rPr>
              <w:t>- Cổng Thông tin điện tử TANDTC (để đăng tải);</w:t>
            </w:r>
          </w:p>
          <w:p w14:paraId="0DB6B70B" w14:textId="77777777" w:rsidR="00C567C2" w:rsidRPr="00EF0842" w:rsidRDefault="00C567C2" w:rsidP="00E87A3D">
            <w:pPr>
              <w:jc w:val="both"/>
              <w:rPr>
                <w:sz w:val="30"/>
              </w:rPr>
            </w:pPr>
            <w:r w:rsidRPr="00513471">
              <w:rPr>
                <w:sz w:val="22"/>
              </w:rPr>
              <w:t>- Lưu: VT (TANDTC; Vụ PC&amp;QLKH).</w:t>
            </w:r>
            <w:r w:rsidRPr="00EF0842">
              <w:rPr>
                <w:b/>
                <w:sz w:val="30"/>
              </w:rPr>
              <w:t xml:space="preserve">  </w:t>
            </w:r>
          </w:p>
        </w:tc>
        <w:tc>
          <w:tcPr>
            <w:tcW w:w="2263" w:type="pct"/>
          </w:tcPr>
          <w:p w14:paraId="3598DD9D" w14:textId="77777777" w:rsidR="00C567C2" w:rsidRPr="00CC24EA" w:rsidRDefault="00C567C2" w:rsidP="001F4391">
            <w:pPr>
              <w:jc w:val="center"/>
              <w:rPr>
                <w:b/>
                <w:sz w:val="26"/>
                <w:szCs w:val="26"/>
              </w:rPr>
            </w:pPr>
            <w:r w:rsidRPr="00CC24EA">
              <w:rPr>
                <w:b/>
                <w:sz w:val="26"/>
                <w:szCs w:val="26"/>
              </w:rPr>
              <w:t>TM. HỘI ĐỒNG THẨM PHÁN</w:t>
            </w:r>
          </w:p>
          <w:p w14:paraId="447AA7DA" w14:textId="77777777" w:rsidR="00C567C2" w:rsidRPr="00CC24EA" w:rsidRDefault="00C567C2" w:rsidP="001F4391">
            <w:pPr>
              <w:jc w:val="center"/>
              <w:rPr>
                <w:b/>
                <w:sz w:val="26"/>
                <w:szCs w:val="26"/>
              </w:rPr>
            </w:pPr>
            <w:r w:rsidRPr="00CC24EA">
              <w:rPr>
                <w:b/>
                <w:sz w:val="26"/>
                <w:szCs w:val="26"/>
              </w:rPr>
              <w:t>CHÁNH ÁN</w:t>
            </w:r>
          </w:p>
          <w:p w14:paraId="30862B8A" w14:textId="77777777" w:rsidR="00C567C2" w:rsidRPr="00EF0842" w:rsidRDefault="00C567C2" w:rsidP="001F4391">
            <w:pPr>
              <w:jc w:val="center"/>
              <w:rPr>
                <w:b/>
                <w:szCs w:val="26"/>
              </w:rPr>
            </w:pPr>
          </w:p>
          <w:p w14:paraId="264122B4" w14:textId="77777777" w:rsidR="00C567C2" w:rsidRPr="00EF0842" w:rsidRDefault="00C567C2" w:rsidP="001F4391">
            <w:pPr>
              <w:jc w:val="center"/>
              <w:rPr>
                <w:b/>
                <w:szCs w:val="28"/>
              </w:rPr>
            </w:pPr>
          </w:p>
          <w:p w14:paraId="2BDD1781" w14:textId="77777777" w:rsidR="00C567C2" w:rsidRPr="00EF0842" w:rsidRDefault="00C567C2" w:rsidP="001F4391">
            <w:pPr>
              <w:jc w:val="center"/>
              <w:rPr>
                <w:b/>
                <w:szCs w:val="28"/>
              </w:rPr>
            </w:pPr>
          </w:p>
          <w:p w14:paraId="5BDB679C" w14:textId="77777777" w:rsidR="00C567C2" w:rsidRDefault="00C567C2" w:rsidP="001F4391">
            <w:pPr>
              <w:jc w:val="center"/>
              <w:rPr>
                <w:b/>
                <w:szCs w:val="28"/>
              </w:rPr>
            </w:pPr>
          </w:p>
          <w:p w14:paraId="0B22AAE9" w14:textId="77777777" w:rsidR="00A27A8F" w:rsidRDefault="00A27A8F" w:rsidP="001F4391">
            <w:pPr>
              <w:jc w:val="center"/>
              <w:rPr>
                <w:b/>
                <w:szCs w:val="28"/>
              </w:rPr>
            </w:pPr>
          </w:p>
          <w:p w14:paraId="4C035AF3" w14:textId="77777777" w:rsidR="00C567C2" w:rsidRPr="00EF0842" w:rsidRDefault="00C567C2" w:rsidP="001F4391">
            <w:pPr>
              <w:jc w:val="center"/>
              <w:rPr>
                <w:b/>
                <w:szCs w:val="28"/>
              </w:rPr>
            </w:pPr>
          </w:p>
          <w:p w14:paraId="37C4FFDC" w14:textId="77777777" w:rsidR="00C567C2" w:rsidRPr="00CC24EA" w:rsidRDefault="00C567C2" w:rsidP="001F4391">
            <w:pPr>
              <w:tabs>
                <w:tab w:val="right" w:pos="4317"/>
              </w:tabs>
              <w:jc w:val="center"/>
              <w:rPr>
                <w:b/>
                <w:sz w:val="28"/>
                <w:szCs w:val="28"/>
              </w:rPr>
            </w:pPr>
            <w:r w:rsidRPr="00CC24EA">
              <w:rPr>
                <w:b/>
                <w:sz w:val="28"/>
                <w:szCs w:val="28"/>
              </w:rPr>
              <w:t>Lê Minh Trí</w:t>
            </w:r>
          </w:p>
        </w:tc>
      </w:tr>
    </w:tbl>
    <w:p w14:paraId="3F51B637" w14:textId="77777777" w:rsidR="00C567C2" w:rsidRPr="00796985" w:rsidRDefault="00C567C2" w:rsidP="008E6388">
      <w:pPr>
        <w:spacing w:before="120" w:after="120"/>
        <w:ind w:firstLine="720"/>
        <w:jc w:val="both"/>
        <w:rPr>
          <w:sz w:val="28"/>
          <w:szCs w:val="28"/>
        </w:rPr>
      </w:pPr>
    </w:p>
    <w:p w14:paraId="3CC8348C" w14:textId="77777777" w:rsidR="003B22CE" w:rsidRPr="00796985" w:rsidRDefault="003B22CE">
      <w:pPr>
        <w:spacing w:before="120" w:after="280" w:afterAutospacing="1"/>
      </w:pPr>
    </w:p>
    <w:sectPr w:rsidR="003B22CE" w:rsidRPr="00796985" w:rsidSect="00E16818">
      <w:headerReference w:type="default" r:id="rId9"/>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6C8FC" w14:textId="77777777" w:rsidR="00EA6469" w:rsidRDefault="00EA6469" w:rsidP="00B23379">
      <w:r>
        <w:separator/>
      </w:r>
    </w:p>
  </w:endnote>
  <w:endnote w:type="continuationSeparator" w:id="0">
    <w:p w14:paraId="1CBB2BE4" w14:textId="77777777" w:rsidR="00EA6469" w:rsidRDefault="00EA6469" w:rsidP="00B2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E020A" w14:textId="77777777" w:rsidR="00EA6469" w:rsidRDefault="00EA6469" w:rsidP="00B23379">
      <w:r>
        <w:separator/>
      </w:r>
    </w:p>
  </w:footnote>
  <w:footnote w:type="continuationSeparator" w:id="0">
    <w:p w14:paraId="332DE638" w14:textId="77777777" w:rsidR="00EA6469" w:rsidRDefault="00EA6469" w:rsidP="00B233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776925"/>
      <w:docPartObj>
        <w:docPartGallery w:val="Page Numbers (Top of Page)"/>
        <w:docPartUnique/>
      </w:docPartObj>
    </w:sdtPr>
    <w:sdtEndPr>
      <w:rPr>
        <w:noProof/>
        <w:sz w:val="26"/>
        <w:szCs w:val="26"/>
      </w:rPr>
    </w:sdtEndPr>
    <w:sdtContent>
      <w:p w14:paraId="41A2183A" w14:textId="1F4C2AD0" w:rsidR="00D00BD4" w:rsidRPr="003D031D" w:rsidRDefault="00D00BD4">
        <w:pPr>
          <w:pStyle w:val="Header"/>
          <w:jc w:val="center"/>
          <w:rPr>
            <w:sz w:val="26"/>
            <w:szCs w:val="26"/>
          </w:rPr>
        </w:pPr>
        <w:r w:rsidRPr="003D031D">
          <w:rPr>
            <w:sz w:val="26"/>
            <w:szCs w:val="26"/>
          </w:rPr>
          <w:fldChar w:fldCharType="begin"/>
        </w:r>
        <w:r w:rsidRPr="003D031D">
          <w:rPr>
            <w:sz w:val="26"/>
            <w:szCs w:val="26"/>
          </w:rPr>
          <w:instrText xml:space="preserve"> PAGE   \* MERGEFORMAT </w:instrText>
        </w:r>
        <w:r w:rsidRPr="003D031D">
          <w:rPr>
            <w:sz w:val="26"/>
            <w:szCs w:val="26"/>
          </w:rPr>
          <w:fldChar w:fldCharType="separate"/>
        </w:r>
        <w:r w:rsidR="008A64A1">
          <w:rPr>
            <w:noProof/>
            <w:sz w:val="26"/>
            <w:szCs w:val="26"/>
          </w:rPr>
          <w:t>3</w:t>
        </w:r>
        <w:r w:rsidRPr="003D031D">
          <w:rPr>
            <w:noProof/>
            <w:sz w:val="26"/>
            <w:szCs w:val="26"/>
          </w:rPr>
          <w:fldChar w:fldCharType="end"/>
        </w:r>
      </w:p>
    </w:sdtContent>
  </w:sdt>
  <w:p w14:paraId="7BA8C993" w14:textId="77777777" w:rsidR="00D00BD4" w:rsidRDefault="00D00B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2108D"/>
    <w:multiLevelType w:val="multilevel"/>
    <w:tmpl w:val="28F8F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E1916"/>
    <w:multiLevelType w:val="hybridMultilevel"/>
    <w:tmpl w:val="BDFA9296"/>
    <w:lvl w:ilvl="0" w:tplc="599C34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F811F2"/>
    <w:multiLevelType w:val="multilevel"/>
    <w:tmpl w:val="6146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13B46"/>
    <w:multiLevelType w:val="multilevel"/>
    <w:tmpl w:val="34C6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0"/>
    <w:lvlOverride w:ilvl="1">
      <w:lvl w:ilvl="1">
        <w:numFmt w:val="bullet"/>
        <w:lvlText w:val=""/>
        <w:lvlJc w:val="left"/>
        <w:pPr>
          <w:tabs>
            <w:tab w:val="num" w:pos="1440"/>
          </w:tabs>
          <w:ind w:left="1440" w:hanging="360"/>
        </w:pPr>
        <w:rPr>
          <w:rFonts w:ascii="Symbol" w:hAnsi="Symbol" w:hint="default"/>
          <w:sz w:val="20"/>
        </w:rPr>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DF"/>
    <w:rsid w:val="00012FC0"/>
    <w:rsid w:val="0001378D"/>
    <w:rsid w:val="0001411F"/>
    <w:rsid w:val="00016B4F"/>
    <w:rsid w:val="00020930"/>
    <w:rsid w:val="00020C34"/>
    <w:rsid w:val="00021154"/>
    <w:rsid w:val="0002257A"/>
    <w:rsid w:val="00022812"/>
    <w:rsid w:val="0002575B"/>
    <w:rsid w:val="00027DAC"/>
    <w:rsid w:val="00030C31"/>
    <w:rsid w:val="000316CB"/>
    <w:rsid w:val="00036A47"/>
    <w:rsid w:val="00041880"/>
    <w:rsid w:val="000435AF"/>
    <w:rsid w:val="00044861"/>
    <w:rsid w:val="00044BA6"/>
    <w:rsid w:val="00044D7B"/>
    <w:rsid w:val="000462EE"/>
    <w:rsid w:val="00050568"/>
    <w:rsid w:val="00054EBC"/>
    <w:rsid w:val="00055DAC"/>
    <w:rsid w:val="00056597"/>
    <w:rsid w:val="00057D80"/>
    <w:rsid w:val="000612AC"/>
    <w:rsid w:val="000621CB"/>
    <w:rsid w:val="00062F1A"/>
    <w:rsid w:val="000707F2"/>
    <w:rsid w:val="00071CC5"/>
    <w:rsid w:val="00075B13"/>
    <w:rsid w:val="00076BCF"/>
    <w:rsid w:val="00086F75"/>
    <w:rsid w:val="00087E98"/>
    <w:rsid w:val="00093201"/>
    <w:rsid w:val="0009352B"/>
    <w:rsid w:val="00095F3A"/>
    <w:rsid w:val="000A1F0C"/>
    <w:rsid w:val="000A4250"/>
    <w:rsid w:val="000A61B9"/>
    <w:rsid w:val="000B1B0E"/>
    <w:rsid w:val="000B5BE4"/>
    <w:rsid w:val="000B775B"/>
    <w:rsid w:val="000C093C"/>
    <w:rsid w:val="000C2D35"/>
    <w:rsid w:val="000C3205"/>
    <w:rsid w:val="000D06D1"/>
    <w:rsid w:val="000D1189"/>
    <w:rsid w:val="000D3CAF"/>
    <w:rsid w:val="000D4AB8"/>
    <w:rsid w:val="000D529C"/>
    <w:rsid w:val="000D62B1"/>
    <w:rsid w:val="000D682A"/>
    <w:rsid w:val="000E375D"/>
    <w:rsid w:val="000E3C87"/>
    <w:rsid w:val="000E4B76"/>
    <w:rsid w:val="000E5DD9"/>
    <w:rsid w:val="000F647F"/>
    <w:rsid w:val="00102948"/>
    <w:rsid w:val="00102F51"/>
    <w:rsid w:val="00102F93"/>
    <w:rsid w:val="001035C9"/>
    <w:rsid w:val="001070A3"/>
    <w:rsid w:val="001132FD"/>
    <w:rsid w:val="00114FAA"/>
    <w:rsid w:val="0011710B"/>
    <w:rsid w:val="001236FC"/>
    <w:rsid w:val="00125818"/>
    <w:rsid w:val="00126DD3"/>
    <w:rsid w:val="001274DD"/>
    <w:rsid w:val="00137313"/>
    <w:rsid w:val="0014249A"/>
    <w:rsid w:val="0014295E"/>
    <w:rsid w:val="00143BE7"/>
    <w:rsid w:val="00151777"/>
    <w:rsid w:val="00153A58"/>
    <w:rsid w:val="00156FD6"/>
    <w:rsid w:val="00161287"/>
    <w:rsid w:val="00164AC5"/>
    <w:rsid w:val="00165444"/>
    <w:rsid w:val="00165A6F"/>
    <w:rsid w:val="00171B78"/>
    <w:rsid w:val="001720D2"/>
    <w:rsid w:val="0017215A"/>
    <w:rsid w:val="0017244C"/>
    <w:rsid w:val="0017396D"/>
    <w:rsid w:val="00180D23"/>
    <w:rsid w:val="0018190C"/>
    <w:rsid w:val="00196FCA"/>
    <w:rsid w:val="001A1ECA"/>
    <w:rsid w:val="001A2109"/>
    <w:rsid w:val="001A3DFA"/>
    <w:rsid w:val="001A6F4E"/>
    <w:rsid w:val="001B06BD"/>
    <w:rsid w:val="001B34A7"/>
    <w:rsid w:val="001B7160"/>
    <w:rsid w:val="001D0706"/>
    <w:rsid w:val="001D224C"/>
    <w:rsid w:val="001D2875"/>
    <w:rsid w:val="001D3399"/>
    <w:rsid w:val="001D372B"/>
    <w:rsid w:val="001D4AE5"/>
    <w:rsid w:val="001D71BD"/>
    <w:rsid w:val="001E1EC6"/>
    <w:rsid w:val="001E273F"/>
    <w:rsid w:val="001E3BD5"/>
    <w:rsid w:val="001E6E5C"/>
    <w:rsid w:val="001F4391"/>
    <w:rsid w:val="001F768F"/>
    <w:rsid w:val="0020005A"/>
    <w:rsid w:val="00204C38"/>
    <w:rsid w:val="002055CD"/>
    <w:rsid w:val="0021085D"/>
    <w:rsid w:val="002127F6"/>
    <w:rsid w:val="0022297A"/>
    <w:rsid w:val="00233D2E"/>
    <w:rsid w:val="00236427"/>
    <w:rsid w:val="002370B6"/>
    <w:rsid w:val="002405C8"/>
    <w:rsid w:val="00247CAB"/>
    <w:rsid w:val="00253228"/>
    <w:rsid w:val="00253F5F"/>
    <w:rsid w:val="00260187"/>
    <w:rsid w:val="002603E4"/>
    <w:rsid w:val="00261A2A"/>
    <w:rsid w:val="0026436D"/>
    <w:rsid w:val="00264F8E"/>
    <w:rsid w:val="002675A1"/>
    <w:rsid w:val="00270089"/>
    <w:rsid w:val="002716B3"/>
    <w:rsid w:val="00274634"/>
    <w:rsid w:val="00275923"/>
    <w:rsid w:val="00275A18"/>
    <w:rsid w:val="0028583D"/>
    <w:rsid w:val="00290528"/>
    <w:rsid w:val="002A3FE7"/>
    <w:rsid w:val="002A65B5"/>
    <w:rsid w:val="002B3033"/>
    <w:rsid w:val="002B5290"/>
    <w:rsid w:val="002B6390"/>
    <w:rsid w:val="002C1F3F"/>
    <w:rsid w:val="002C2920"/>
    <w:rsid w:val="002C4E23"/>
    <w:rsid w:val="002C4FAA"/>
    <w:rsid w:val="002C7191"/>
    <w:rsid w:val="002D0444"/>
    <w:rsid w:val="002D455A"/>
    <w:rsid w:val="002D4C32"/>
    <w:rsid w:val="002D61D0"/>
    <w:rsid w:val="002E2BA8"/>
    <w:rsid w:val="002E6A86"/>
    <w:rsid w:val="002F0538"/>
    <w:rsid w:val="002F502D"/>
    <w:rsid w:val="002F6316"/>
    <w:rsid w:val="003003ED"/>
    <w:rsid w:val="00300B02"/>
    <w:rsid w:val="00301E22"/>
    <w:rsid w:val="00303520"/>
    <w:rsid w:val="003036DD"/>
    <w:rsid w:val="00303A5C"/>
    <w:rsid w:val="0031250B"/>
    <w:rsid w:val="003131A0"/>
    <w:rsid w:val="00314F22"/>
    <w:rsid w:val="003204DB"/>
    <w:rsid w:val="0032093F"/>
    <w:rsid w:val="00322FBC"/>
    <w:rsid w:val="0032539B"/>
    <w:rsid w:val="00325B9C"/>
    <w:rsid w:val="00326A90"/>
    <w:rsid w:val="003304EA"/>
    <w:rsid w:val="003332AD"/>
    <w:rsid w:val="0033387D"/>
    <w:rsid w:val="00340B96"/>
    <w:rsid w:val="0035531A"/>
    <w:rsid w:val="00356202"/>
    <w:rsid w:val="00363C83"/>
    <w:rsid w:val="00366C80"/>
    <w:rsid w:val="00372D87"/>
    <w:rsid w:val="00376D65"/>
    <w:rsid w:val="003820BE"/>
    <w:rsid w:val="0038257B"/>
    <w:rsid w:val="003828A9"/>
    <w:rsid w:val="003839FB"/>
    <w:rsid w:val="0039077E"/>
    <w:rsid w:val="00395CD0"/>
    <w:rsid w:val="003A62CD"/>
    <w:rsid w:val="003A77E8"/>
    <w:rsid w:val="003B0602"/>
    <w:rsid w:val="003B22CE"/>
    <w:rsid w:val="003B7FEF"/>
    <w:rsid w:val="003C26CA"/>
    <w:rsid w:val="003C5603"/>
    <w:rsid w:val="003C5F25"/>
    <w:rsid w:val="003C7966"/>
    <w:rsid w:val="003D031D"/>
    <w:rsid w:val="003D192B"/>
    <w:rsid w:val="003D1CA7"/>
    <w:rsid w:val="003D25F5"/>
    <w:rsid w:val="003D444A"/>
    <w:rsid w:val="003D590D"/>
    <w:rsid w:val="003D5E7A"/>
    <w:rsid w:val="003D6809"/>
    <w:rsid w:val="003D697D"/>
    <w:rsid w:val="003E0E85"/>
    <w:rsid w:val="003E3ABB"/>
    <w:rsid w:val="003E483B"/>
    <w:rsid w:val="003F2D41"/>
    <w:rsid w:val="003F3215"/>
    <w:rsid w:val="003F4326"/>
    <w:rsid w:val="003F5708"/>
    <w:rsid w:val="00400517"/>
    <w:rsid w:val="004024D9"/>
    <w:rsid w:val="004034C9"/>
    <w:rsid w:val="00411336"/>
    <w:rsid w:val="00412F53"/>
    <w:rsid w:val="004138AD"/>
    <w:rsid w:val="00413D43"/>
    <w:rsid w:val="00414767"/>
    <w:rsid w:val="00415690"/>
    <w:rsid w:val="00415943"/>
    <w:rsid w:val="004236AF"/>
    <w:rsid w:val="00424BFF"/>
    <w:rsid w:val="00426226"/>
    <w:rsid w:val="004263ED"/>
    <w:rsid w:val="00426D7F"/>
    <w:rsid w:val="00442A20"/>
    <w:rsid w:val="0044307F"/>
    <w:rsid w:val="004443E0"/>
    <w:rsid w:val="004477D5"/>
    <w:rsid w:val="00447D91"/>
    <w:rsid w:val="004508DB"/>
    <w:rsid w:val="004515BA"/>
    <w:rsid w:val="00454C2A"/>
    <w:rsid w:val="00460953"/>
    <w:rsid w:val="00460FF4"/>
    <w:rsid w:val="00461B1A"/>
    <w:rsid w:val="0046309D"/>
    <w:rsid w:val="00470C3D"/>
    <w:rsid w:val="00473A88"/>
    <w:rsid w:val="00474B7A"/>
    <w:rsid w:val="0048011E"/>
    <w:rsid w:val="004833AD"/>
    <w:rsid w:val="004838F9"/>
    <w:rsid w:val="00486098"/>
    <w:rsid w:val="00487715"/>
    <w:rsid w:val="00487E2A"/>
    <w:rsid w:val="004904EF"/>
    <w:rsid w:val="00490816"/>
    <w:rsid w:val="004924F6"/>
    <w:rsid w:val="00493706"/>
    <w:rsid w:val="00496291"/>
    <w:rsid w:val="0049630D"/>
    <w:rsid w:val="00496757"/>
    <w:rsid w:val="004B0213"/>
    <w:rsid w:val="004B13B2"/>
    <w:rsid w:val="004B3BE6"/>
    <w:rsid w:val="004B41B5"/>
    <w:rsid w:val="004B4F87"/>
    <w:rsid w:val="004C30C9"/>
    <w:rsid w:val="004C7DDE"/>
    <w:rsid w:val="004D04BB"/>
    <w:rsid w:val="004E6303"/>
    <w:rsid w:val="004E7EDF"/>
    <w:rsid w:val="004F2E79"/>
    <w:rsid w:val="004F37F9"/>
    <w:rsid w:val="004F55AE"/>
    <w:rsid w:val="005008F7"/>
    <w:rsid w:val="0050226C"/>
    <w:rsid w:val="00505C7F"/>
    <w:rsid w:val="00505E58"/>
    <w:rsid w:val="00506AE5"/>
    <w:rsid w:val="0050734F"/>
    <w:rsid w:val="00510275"/>
    <w:rsid w:val="00514B09"/>
    <w:rsid w:val="005203FD"/>
    <w:rsid w:val="0052392C"/>
    <w:rsid w:val="00527546"/>
    <w:rsid w:val="00534A54"/>
    <w:rsid w:val="005375F7"/>
    <w:rsid w:val="005379DC"/>
    <w:rsid w:val="0054071D"/>
    <w:rsid w:val="005475E8"/>
    <w:rsid w:val="00552198"/>
    <w:rsid w:val="00552BB0"/>
    <w:rsid w:val="00557D99"/>
    <w:rsid w:val="00557F64"/>
    <w:rsid w:val="0056298F"/>
    <w:rsid w:val="005703E8"/>
    <w:rsid w:val="005728F9"/>
    <w:rsid w:val="0057525E"/>
    <w:rsid w:val="005834AE"/>
    <w:rsid w:val="005869E9"/>
    <w:rsid w:val="005870BE"/>
    <w:rsid w:val="00587E70"/>
    <w:rsid w:val="00587EA0"/>
    <w:rsid w:val="00592D0C"/>
    <w:rsid w:val="005A1FCE"/>
    <w:rsid w:val="005A7814"/>
    <w:rsid w:val="005B6F7C"/>
    <w:rsid w:val="005C1077"/>
    <w:rsid w:val="005C1EEA"/>
    <w:rsid w:val="005C365D"/>
    <w:rsid w:val="005C4E74"/>
    <w:rsid w:val="005C5EC3"/>
    <w:rsid w:val="005E0CDD"/>
    <w:rsid w:val="005E1B00"/>
    <w:rsid w:val="005E241D"/>
    <w:rsid w:val="005F1C73"/>
    <w:rsid w:val="005F2C30"/>
    <w:rsid w:val="005F4C36"/>
    <w:rsid w:val="005F4D55"/>
    <w:rsid w:val="005F4E9F"/>
    <w:rsid w:val="005F5FC2"/>
    <w:rsid w:val="005F7DDF"/>
    <w:rsid w:val="00601BC0"/>
    <w:rsid w:val="00606469"/>
    <w:rsid w:val="00610AB0"/>
    <w:rsid w:val="00610ED6"/>
    <w:rsid w:val="00613384"/>
    <w:rsid w:val="006158E7"/>
    <w:rsid w:val="00617B92"/>
    <w:rsid w:val="0062163E"/>
    <w:rsid w:val="00623842"/>
    <w:rsid w:val="006262BB"/>
    <w:rsid w:val="006263BF"/>
    <w:rsid w:val="00631A83"/>
    <w:rsid w:val="00635C99"/>
    <w:rsid w:val="0063674D"/>
    <w:rsid w:val="00641E44"/>
    <w:rsid w:val="00645EAB"/>
    <w:rsid w:val="00646666"/>
    <w:rsid w:val="0065100F"/>
    <w:rsid w:val="006532DF"/>
    <w:rsid w:val="006545AC"/>
    <w:rsid w:val="006608CB"/>
    <w:rsid w:val="0066104D"/>
    <w:rsid w:val="00662723"/>
    <w:rsid w:val="00663F83"/>
    <w:rsid w:val="006715DB"/>
    <w:rsid w:val="00671A43"/>
    <w:rsid w:val="00672630"/>
    <w:rsid w:val="00672A77"/>
    <w:rsid w:val="006749E3"/>
    <w:rsid w:val="006778C8"/>
    <w:rsid w:val="00682DEB"/>
    <w:rsid w:val="00683CA0"/>
    <w:rsid w:val="00684861"/>
    <w:rsid w:val="006936F7"/>
    <w:rsid w:val="0069389A"/>
    <w:rsid w:val="00695A77"/>
    <w:rsid w:val="00696503"/>
    <w:rsid w:val="00696C7F"/>
    <w:rsid w:val="006A11A7"/>
    <w:rsid w:val="006A3150"/>
    <w:rsid w:val="006B4FDE"/>
    <w:rsid w:val="006B5C59"/>
    <w:rsid w:val="006C1922"/>
    <w:rsid w:val="006C65C7"/>
    <w:rsid w:val="006C6881"/>
    <w:rsid w:val="006C7FF1"/>
    <w:rsid w:val="006D122E"/>
    <w:rsid w:val="006D26C7"/>
    <w:rsid w:val="006D3BF4"/>
    <w:rsid w:val="006D6665"/>
    <w:rsid w:val="006E0A0B"/>
    <w:rsid w:val="006E26ED"/>
    <w:rsid w:val="006E2A57"/>
    <w:rsid w:val="006E6176"/>
    <w:rsid w:val="006F44B3"/>
    <w:rsid w:val="006F5D5F"/>
    <w:rsid w:val="00700315"/>
    <w:rsid w:val="007010E2"/>
    <w:rsid w:val="00701FEB"/>
    <w:rsid w:val="00705527"/>
    <w:rsid w:val="00706A78"/>
    <w:rsid w:val="00706D94"/>
    <w:rsid w:val="0071286E"/>
    <w:rsid w:val="00721981"/>
    <w:rsid w:val="00725814"/>
    <w:rsid w:val="0073270B"/>
    <w:rsid w:val="007338E4"/>
    <w:rsid w:val="00734A0B"/>
    <w:rsid w:val="00737EF2"/>
    <w:rsid w:val="00742346"/>
    <w:rsid w:val="007437FD"/>
    <w:rsid w:val="00743B42"/>
    <w:rsid w:val="0075095C"/>
    <w:rsid w:val="007525DB"/>
    <w:rsid w:val="00754974"/>
    <w:rsid w:val="007561B3"/>
    <w:rsid w:val="007604D6"/>
    <w:rsid w:val="0076081B"/>
    <w:rsid w:val="007615AA"/>
    <w:rsid w:val="007646F0"/>
    <w:rsid w:val="00772438"/>
    <w:rsid w:val="00777591"/>
    <w:rsid w:val="00780E53"/>
    <w:rsid w:val="00796985"/>
    <w:rsid w:val="00797DDB"/>
    <w:rsid w:val="007A1B9D"/>
    <w:rsid w:val="007A2053"/>
    <w:rsid w:val="007A398E"/>
    <w:rsid w:val="007A39C6"/>
    <w:rsid w:val="007A3E54"/>
    <w:rsid w:val="007A407F"/>
    <w:rsid w:val="007B0F0C"/>
    <w:rsid w:val="007B1998"/>
    <w:rsid w:val="007B287F"/>
    <w:rsid w:val="007B52D7"/>
    <w:rsid w:val="007B6C3E"/>
    <w:rsid w:val="007D36FB"/>
    <w:rsid w:val="007D7029"/>
    <w:rsid w:val="007E6DA6"/>
    <w:rsid w:val="007E76D0"/>
    <w:rsid w:val="007F2848"/>
    <w:rsid w:val="007F446A"/>
    <w:rsid w:val="007F66FB"/>
    <w:rsid w:val="007F70E2"/>
    <w:rsid w:val="00801197"/>
    <w:rsid w:val="0080156D"/>
    <w:rsid w:val="00802ACA"/>
    <w:rsid w:val="0080374F"/>
    <w:rsid w:val="008077ED"/>
    <w:rsid w:val="00814473"/>
    <w:rsid w:val="00814963"/>
    <w:rsid w:val="008153DC"/>
    <w:rsid w:val="00815BD6"/>
    <w:rsid w:val="00823C63"/>
    <w:rsid w:val="008247F0"/>
    <w:rsid w:val="00824EC8"/>
    <w:rsid w:val="00831306"/>
    <w:rsid w:val="00832FD1"/>
    <w:rsid w:val="00834C93"/>
    <w:rsid w:val="0083617F"/>
    <w:rsid w:val="00846508"/>
    <w:rsid w:val="00846885"/>
    <w:rsid w:val="00847BA1"/>
    <w:rsid w:val="00863EBA"/>
    <w:rsid w:val="008641F2"/>
    <w:rsid w:val="008658DC"/>
    <w:rsid w:val="008667C0"/>
    <w:rsid w:val="00870D56"/>
    <w:rsid w:val="008725EB"/>
    <w:rsid w:val="008809D2"/>
    <w:rsid w:val="008872AC"/>
    <w:rsid w:val="00890236"/>
    <w:rsid w:val="0089597E"/>
    <w:rsid w:val="0089638D"/>
    <w:rsid w:val="008965A3"/>
    <w:rsid w:val="0089732B"/>
    <w:rsid w:val="008A1728"/>
    <w:rsid w:val="008A379C"/>
    <w:rsid w:val="008A5B92"/>
    <w:rsid w:val="008A5FEE"/>
    <w:rsid w:val="008A64A1"/>
    <w:rsid w:val="008A6C97"/>
    <w:rsid w:val="008A7209"/>
    <w:rsid w:val="008A7E09"/>
    <w:rsid w:val="008B14EC"/>
    <w:rsid w:val="008B3A91"/>
    <w:rsid w:val="008B56F4"/>
    <w:rsid w:val="008B5F6B"/>
    <w:rsid w:val="008B6C28"/>
    <w:rsid w:val="008C1C99"/>
    <w:rsid w:val="008C53BD"/>
    <w:rsid w:val="008C6715"/>
    <w:rsid w:val="008C6D32"/>
    <w:rsid w:val="008D3191"/>
    <w:rsid w:val="008D34E1"/>
    <w:rsid w:val="008D468E"/>
    <w:rsid w:val="008D6155"/>
    <w:rsid w:val="008D6215"/>
    <w:rsid w:val="008D7CD3"/>
    <w:rsid w:val="008E15B4"/>
    <w:rsid w:val="008E6159"/>
    <w:rsid w:val="008E6388"/>
    <w:rsid w:val="008E69E4"/>
    <w:rsid w:val="008E7566"/>
    <w:rsid w:val="008E7C3C"/>
    <w:rsid w:val="008F00D4"/>
    <w:rsid w:val="008F06ED"/>
    <w:rsid w:val="008F1130"/>
    <w:rsid w:val="008F3C7F"/>
    <w:rsid w:val="008F413C"/>
    <w:rsid w:val="008F555D"/>
    <w:rsid w:val="008F5E06"/>
    <w:rsid w:val="008F6297"/>
    <w:rsid w:val="008F695D"/>
    <w:rsid w:val="00903C73"/>
    <w:rsid w:val="0091341B"/>
    <w:rsid w:val="009171AB"/>
    <w:rsid w:val="00917350"/>
    <w:rsid w:val="009212BF"/>
    <w:rsid w:val="00925D00"/>
    <w:rsid w:val="00931079"/>
    <w:rsid w:val="00932688"/>
    <w:rsid w:val="009347CA"/>
    <w:rsid w:val="0093709D"/>
    <w:rsid w:val="00940BDC"/>
    <w:rsid w:val="00945DC3"/>
    <w:rsid w:val="00947EBB"/>
    <w:rsid w:val="00953780"/>
    <w:rsid w:val="00953FC6"/>
    <w:rsid w:val="00955AFA"/>
    <w:rsid w:val="00956D95"/>
    <w:rsid w:val="009620C3"/>
    <w:rsid w:val="00963AE3"/>
    <w:rsid w:val="0096726D"/>
    <w:rsid w:val="0097209F"/>
    <w:rsid w:val="00972F40"/>
    <w:rsid w:val="00980648"/>
    <w:rsid w:val="009809BC"/>
    <w:rsid w:val="00983923"/>
    <w:rsid w:val="00985A65"/>
    <w:rsid w:val="00990768"/>
    <w:rsid w:val="00990E59"/>
    <w:rsid w:val="00996780"/>
    <w:rsid w:val="00996C3F"/>
    <w:rsid w:val="009A34C4"/>
    <w:rsid w:val="009A364E"/>
    <w:rsid w:val="009A3657"/>
    <w:rsid w:val="009A7D9A"/>
    <w:rsid w:val="009B35CB"/>
    <w:rsid w:val="009C082C"/>
    <w:rsid w:val="009C29DC"/>
    <w:rsid w:val="009C3739"/>
    <w:rsid w:val="009C3D14"/>
    <w:rsid w:val="009D15CE"/>
    <w:rsid w:val="009D5062"/>
    <w:rsid w:val="009E0473"/>
    <w:rsid w:val="009E0E01"/>
    <w:rsid w:val="009E29EB"/>
    <w:rsid w:val="009E354A"/>
    <w:rsid w:val="009E6EBC"/>
    <w:rsid w:val="009F012A"/>
    <w:rsid w:val="009F2AAC"/>
    <w:rsid w:val="009F6E8D"/>
    <w:rsid w:val="00A03844"/>
    <w:rsid w:val="00A07D69"/>
    <w:rsid w:val="00A14124"/>
    <w:rsid w:val="00A1712E"/>
    <w:rsid w:val="00A17345"/>
    <w:rsid w:val="00A17DAB"/>
    <w:rsid w:val="00A26635"/>
    <w:rsid w:val="00A2694A"/>
    <w:rsid w:val="00A27927"/>
    <w:rsid w:val="00A27A8F"/>
    <w:rsid w:val="00A32B83"/>
    <w:rsid w:val="00A50098"/>
    <w:rsid w:val="00A5189A"/>
    <w:rsid w:val="00A5568E"/>
    <w:rsid w:val="00A57D2F"/>
    <w:rsid w:val="00A60BB5"/>
    <w:rsid w:val="00A6515D"/>
    <w:rsid w:val="00A65AC5"/>
    <w:rsid w:val="00A660A7"/>
    <w:rsid w:val="00A66E0B"/>
    <w:rsid w:val="00A6783D"/>
    <w:rsid w:val="00A814CB"/>
    <w:rsid w:val="00A8152D"/>
    <w:rsid w:val="00A81AC5"/>
    <w:rsid w:val="00A8522A"/>
    <w:rsid w:val="00A92C5A"/>
    <w:rsid w:val="00AA174D"/>
    <w:rsid w:val="00AA3805"/>
    <w:rsid w:val="00AA3C91"/>
    <w:rsid w:val="00AA76CD"/>
    <w:rsid w:val="00AB0B2D"/>
    <w:rsid w:val="00AB0B4E"/>
    <w:rsid w:val="00AB0CE7"/>
    <w:rsid w:val="00AB2DD6"/>
    <w:rsid w:val="00AB6014"/>
    <w:rsid w:val="00AC2C7C"/>
    <w:rsid w:val="00AC54D4"/>
    <w:rsid w:val="00AC5D34"/>
    <w:rsid w:val="00AC7185"/>
    <w:rsid w:val="00AD0470"/>
    <w:rsid w:val="00AD47F5"/>
    <w:rsid w:val="00AD4F2F"/>
    <w:rsid w:val="00AE151E"/>
    <w:rsid w:val="00AE34ED"/>
    <w:rsid w:val="00AF205C"/>
    <w:rsid w:val="00AF2B26"/>
    <w:rsid w:val="00AF55F9"/>
    <w:rsid w:val="00B05489"/>
    <w:rsid w:val="00B05D4D"/>
    <w:rsid w:val="00B0651D"/>
    <w:rsid w:val="00B15BE4"/>
    <w:rsid w:val="00B23379"/>
    <w:rsid w:val="00B2536C"/>
    <w:rsid w:val="00B3087F"/>
    <w:rsid w:val="00B31373"/>
    <w:rsid w:val="00B321A5"/>
    <w:rsid w:val="00B338B3"/>
    <w:rsid w:val="00B36743"/>
    <w:rsid w:val="00B438E8"/>
    <w:rsid w:val="00B46486"/>
    <w:rsid w:val="00B504E9"/>
    <w:rsid w:val="00B57786"/>
    <w:rsid w:val="00B6409A"/>
    <w:rsid w:val="00B72ACA"/>
    <w:rsid w:val="00B745A8"/>
    <w:rsid w:val="00B77FE0"/>
    <w:rsid w:val="00B80D1B"/>
    <w:rsid w:val="00B83D20"/>
    <w:rsid w:val="00B84D97"/>
    <w:rsid w:val="00B96578"/>
    <w:rsid w:val="00B96B88"/>
    <w:rsid w:val="00B974F0"/>
    <w:rsid w:val="00BA2356"/>
    <w:rsid w:val="00BA4B93"/>
    <w:rsid w:val="00BA7A6A"/>
    <w:rsid w:val="00BB2490"/>
    <w:rsid w:val="00BB41D1"/>
    <w:rsid w:val="00BB6E23"/>
    <w:rsid w:val="00BB729E"/>
    <w:rsid w:val="00BC008C"/>
    <w:rsid w:val="00BC11D4"/>
    <w:rsid w:val="00BC475C"/>
    <w:rsid w:val="00BC5B3C"/>
    <w:rsid w:val="00BC6229"/>
    <w:rsid w:val="00BC6503"/>
    <w:rsid w:val="00BC67F7"/>
    <w:rsid w:val="00BD1AF8"/>
    <w:rsid w:val="00BD1B82"/>
    <w:rsid w:val="00BD3852"/>
    <w:rsid w:val="00BD4487"/>
    <w:rsid w:val="00BD78FF"/>
    <w:rsid w:val="00BE003B"/>
    <w:rsid w:val="00BE27D2"/>
    <w:rsid w:val="00BE2A77"/>
    <w:rsid w:val="00BE3235"/>
    <w:rsid w:val="00BE6D7B"/>
    <w:rsid w:val="00BF0382"/>
    <w:rsid w:val="00BF4432"/>
    <w:rsid w:val="00BF602C"/>
    <w:rsid w:val="00BF699E"/>
    <w:rsid w:val="00BF7F3A"/>
    <w:rsid w:val="00C00574"/>
    <w:rsid w:val="00C00BBE"/>
    <w:rsid w:val="00C03202"/>
    <w:rsid w:val="00C05540"/>
    <w:rsid w:val="00C07F80"/>
    <w:rsid w:val="00C100A4"/>
    <w:rsid w:val="00C10973"/>
    <w:rsid w:val="00C11581"/>
    <w:rsid w:val="00C119FA"/>
    <w:rsid w:val="00C1526F"/>
    <w:rsid w:val="00C16E4D"/>
    <w:rsid w:val="00C20196"/>
    <w:rsid w:val="00C25B02"/>
    <w:rsid w:val="00C26AE6"/>
    <w:rsid w:val="00C26D90"/>
    <w:rsid w:val="00C30374"/>
    <w:rsid w:val="00C307FE"/>
    <w:rsid w:val="00C324C1"/>
    <w:rsid w:val="00C36038"/>
    <w:rsid w:val="00C363FC"/>
    <w:rsid w:val="00C364B1"/>
    <w:rsid w:val="00C405E5"/>
    <w:rsid w:val="00C44395"/>
    <w:rsid w:val="00C4494C"/>
    <w:rsid w:val="00C4595B"/>
    <w:rsid w:val="00C559E1"/>
    <w:rsid w:val="00C56472"/>
    <w:rsid w:val="00C567C2"/>
    <w:rsid w:val="00C61E1C"/>
    <w:rsid w:val="00C64C7F"/>
    <w:rsid w:val="00C66100"/>
    <w:rsid w:val="00C72540"/>
    <w:rsid w:val="00C7349A"/>
    <w:rsid w:val="00C739C0"/>
    <w:rsid w:val="00C771E3"/>
    <w:rsid w:val="00C80A46"/>
    <w:rsid w:val="00C833FD"/>
    <w:rsid w:val="00C84290"/>
    <w:rsid w:val="00C86C60"/>
    <w:rsid w:val="00C9183E"/>
    <w:rsid w:val="00C95D48"/>
    <w:rsid w:val="00C97197"/>
    <w:rsid w:val="00CB0C54"/>
    <w:rsid w:val="00CB1B46"/>
    <w:rsid w:val="00CB714D"/>
    <w:rsid w:val="00CB73A6"/>
    <w:rsid w:val="00CC24EA"/>
    <w:rsid w:val="00CC519F"/>
    <w:rsid w:val="00CD09C9"/>
    <w:rsid w:val="00CD3AA1"/>
    <w:rsid w:val="00CD718B"/>
    <w:rsid w:val="00CE57EB"/>
    <w:rsid w:val="00CE727A"/>
    <w:rsid w:val="00CF39F3"/>
    <w:rsid w:val="00CF6CAB"/>
    <w:rsid w:val="00D0048D"/>
    <w:rsid w:val="00D00BD4"/>
    <w:rsid w:val="00D03E48"/>
    <w:rsid w:val="00D05416"/>
    <w:rsid w:val="00D06ACB"/>
    <w:rsid w:val="00D11903"/>
    <w:rsid w:val="00D12F7F"/>
    <w:rsid w:val="00D141EB"/>
    <w:rsid w:val="00D14574"/>
    <w:rsid w:val="00D20190"/>
    <w:rsid w:val="00D202CC"/>
    <w:rsid w:val="00D232D4"/>
    <w:rsid w:val="00D2625D"/>
    <w:rsid w:val="00D270F9"/>
    <w:rsid w:val="00D271A3"/>
    <w:rsid w:val="00D32FE7"/>
    <w:rsid w:val="00D33096"/>
    <w:rsid w:val="00D44680"/>
    <w:rsid w:val="00D44B84"/>
    <w:rsid w:val="00D46B23"/>
    <w:rsid w:val="00D47072"/>
    <w:rsid w:val="00D506C8"/>
    <w:rsid w:val="00D50D45"/>
    <w:rsid w:val="00D56BA5"/>
    <w:rsid w:val="00D57C17"/>
    <w:rsid w:val="00D622A4"/>
    <w:rsid w:val="00D63F98"/>
    <w:rsid w:val="00D6468D"/>
    <w:rsid w:val="00D64FAD"/>
    <w:rsid w:val="00D65AF2"/>
    <w:rsid w:val="00D66DC4"/>
    <w:rsid w:val="00D70697"/>
    <w:rsid w:val="00D71C53"/>
    <w:rsid w:val="00D739C9"/>
    <w:rsid w:val="00D740D8"/>
    <w:rsid w:val="00D74348"/>
    <w:rsid w:val="00D7581F"/>
    <w:rsid w:val="00D76CF7"/>
    <w:rsid w:val="00D852F3"/>
    <w:rsid w:val="00D853DF"/>
    <w:rsid w:val="00D86657"/>
    <w:rsid w:val="00D9752A"/>
    <w:rsid w:val="00DA32D3"/>
    <w:rsid w:val="00DA4133"/>
    <w:rsid w:val="00DB1D31"/>
    <w:rsid w:val="00DB577D"/>
    <w:rsid w:val="00DB6F88"/>
    <w:rsid w:val="00DC1694"/>
    <w:rsid w:val="00DC5CE5"/>
    <w:rsid w:val="00DD1FBB"/>
    <w:rsid w:val="00DD3FA4"/>
    <w:rsid w:val="00DD61AB"/>
    <w:rsid w:val="00DF1D32"/>
    <w:rsid w:val="00DF46D7"/>
    <w:rsid w:val="00DF71D7"/>
    <w:rsid w:val="00DF7A18"/>
    <w:rsid w:val="00E0320F"/>
    <w:rsid w:val="00E03973"/>
    <w:rsid w:val="00E06C89"/>
    <w:rsid w:val="00E1120C"/>
    <w:rsid w:val="00E14486"/>
    <w:rsid w:val="00E14D21"/>
    <w:rsid w:val="00E16818"/>
    <w:rsid w:val="00E1747E"/>
    <w:rsid w:val="00E17D10"/>
    <w:rsid w:val="00E20E9F"/>
    <w:rsid w:val="00E21A0B"/>
    <w:rsid w:val="00E233BF"/>
    <w:rsid w:val="00E258EF"/>
    <w:rsid w:val="00E25ACB"/>
    <w:rsid w:val="00E25B5F"/>
    <w:rsid w:val="00E27D9D"/>
    <w:rsid w:val="00E32034"/>
    <w:rsid w:val="00E36B27"/>
    <w:rsid w:val="00E36B9B"/>
    <w:rsid w:val="00E40C42"/>
    <w:rsid w:val="00E41E06"/>
    <w:rsid w:val="00E42873"/>
    <w:rsid w:val="00E43034"/>
    <w:rsid w:val="00E461EB"/>
    <w:rsid w:val="00E50665"/>
    <w:rsid w:val="00E509C4"/>
    <w:rsid w:val="00E516C8"/>
    <w:rsid w:val="00E51AEA"/>
    <w:rsid w:val="00E52516"/>
    <w:rsid w:val="00E529FD"/>
    <w:rsid w:val="00E54940"/>
    <w:rsid w:val="00E57B08"/>
    <w:rsid w:val="00E57CD8"/>
    <w:rsid w:val="00E60451"/>
    <w:rsid w:val="00E63650"/>
    <w:rsid w:val="00E67916"/>
    <w:rsid w:val="00E731A7"/>
    <w:rsid w:val="00E740AC"/>
    <w:rsid w:val="00E81DDC"/>
    <w:rsid w:val="00E85414"/>
    <w:rsid w:val="00E8623F"/>
    <w:rsid w:val="00E87A3D"/>
    <w:rsid w:val="00E87DFC"/>
    <w:rsid w:val="00E914F2"/>
    <w:rsid w:val="00EA239D"/>
    <w:rsid w:val="00EA6469"/>
    <w:rsid w:val="00EB0248"/>
    <w:rsid w:val="00EB179F"/>
    <w:rsid w:val="00EB4471"/>
    <w:rsid w:val="00EB59D6"/>
    <w:rsid w:val="00EC1D66"/>
    <w:rsid w:val="00EC4EC9"/>
    <w:rsid w:val="00EC6244"/>
    <w:rsid w:val="00EC6E35"/>
    <w:rsid w:val="00ED058B"/>
    <w:rsid w:val="00ED2EE8"/>
    <w:rsid w:val="00ED6058"/>
    <w:rsid w:val="00ED6484"/>
    <w:rsid w:val="00EE46AA"/>
    <w:rsid w:val="00EF701E"/>
    <w:rsid w:val="00EF7CED"/>
    <w:rsid w:val="00F02FEC"/>
    <w:rsid w:val="00F07205"/>
    <w:rsid w:val="00F1708C"/>
    <w:rsid w:val="00F17D5A"/>
    <w:rsid w:val="00F21160"/>
    <w:rsid w:val="00F21F7C"/>
    <w:rsid w:val="00F2514B"/>
    <w:rsid w:val="00F3039E"/>
    <w:rsid w:val="00F334E5"/>
    <w:rsid w:val="00F337A2"/>
    <w:rsid w:val="00F345B2"/>
    <w:rsid w:val="00F351B5"/>
    <w:rsid w:val="00F5119B"/>
    <w:rsid w:val="00F55FAC"/>
    <w:rsid w:val="00F65B85"/>
    <w:rsid w:val="00F716BA"/>
    <w:rsid w:val="00F76E11"/>
    <w:rsid w:val="00F801D8"/>
    <w:rsid w:val="00F82CAE"/>
    <w:rsid w:val="00F83D0A"/>
    <w:rsid w:val="00F91B3A"/>
    <w:rsid w:val="00F92451"/>
    <w:rsid w:val="00F93C99"/>
    <w:rsid w:val="00F94F98"/>
    <w:rsid w:val="00F97708"/>
    <w:rsid w:val="00FA0172"/>
    <w:rsid w:val="00FA1AD4"/>
    <w:rsid w:val="00FA20D3"/>
    <w:rsid w:val="00FA4A0D"/>
    <w:rsid w:val="00FA5F50"/>
    <w:rsid w:val="00FA7045"/>
    <w:rsid w:val="00FA711F"/>
    <w:rsid w:val="00FA7FC2"/>
    <w:rsid w:val="00FB3C85"/>
    <w:rsid w:val="00FC01C2"/>
    <w:rsid w:val="00FC24C2"/>
    <w:rsid w:val="00FC3D03"/>
    <w:rsid w:val="00FD2B25"/>
    <w:rsid w:val="00FD3553"/>
    <w:rsid w:val="00FD6540"/>
    <w:rsid w:val="00FD7F3F"/>
    <w:rsid w:val="00FE277D"/>
    <w:rsid w:val="00FE293E"/>
    <w:rsid w:val="00FE3352"/>
    <w:rsid w:val="00FE3CD7"/>
    <w:rsid w:val="00FF1E9B"/>
    <w:rsid w:val="00FF7149"/>
    <w:rsid w:val="00FF7D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3D34EF"/>
  <w15:chartTrackingRefBased/>
  <w15:docId w15:val="{0FE28320-DE27-4CA3-AED7-D3B9021B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5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1A0"/>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1A0"/>
    <w:pPr>
      <w:spacing w:after="160" w:line="259" w:lineRule="auto"/>
      <w:ind w:left="720"/>
      <w:contextualSpacing/>
    </w:pPr>
    <w:rPr>
      <w:rFonts w:eastAsia="Calibri"/>
      <w:sz w:val="28"/>
      <w:szCs w:val="22"/>
    </w:rPr>
  </w:style>
  <w:style w:type="paragraph" w:styleId="NormalWeb">
    <w:name w:val="Normal (Web)"/>
    <w:basedOn w:val="Normal"/>
    <w:link w:val="NormalWebChar"/>
    <w:uiPriority w:val="99"/>
    <w:unhideWhenUsed/>
    <w:rsid w:val="00BF699E"/>
    <w:pPr>
      <w:spacing w:before="100" w:beforeAutospacing="1" w:after="100" w:afterAutospacing="1"/>
    </w:pPr>
  </w:style>
  <w:style w:type="character" w:styleId="Strong">
    <w:name w:val="Strong"/>
    <w:uiPriority w:val="22"/>
    <w:qFormat/>
    <w:rsid w:val="00BF699E"/>
    <w:rPr>
      <w:b/>
      <w:bCs/>
    </w:rPr>
  </w:style>
  <w:style w:type="character" w:styleId="FootnoteReference">
    <w:name w:val="footnote reference"/>
    <w:uiPriority w:val="99"/>
    <w:semiHidden/>
    <w:unhideWhenUsed/>
    <w:rsid w:val="00B23379"/>
    <w:rPr>
      <w:vertAlign w:val="superscript"/>
    </w:rPr>
  </w:style>
  <w:style w:type="character" w:customStyle="1" w:styleId="NormalWebChar">
    <w:name w:val="Normal (Web) Char"/>
    <w:link w:val="NormalWeb"/>
    <w:uiPriority w:val="99"/>
    <w:locked/>
    <w:rsid w:val="00B23379"/>
    <w:rPr>
      <w:sz w:val="24"/>
      <w:szCs w:val="24"/>
    </w:rPr>
  </w:style>
  <w:style w:type="character" w:customStyle="1" w:styleId="uv3um">
    <w:name w:val="uv3um"/>
    <w:rsid w:val="00F345B2"/>
  </w:style>
  <w:style w:type="paragraph" w:styleId="FootnoteText">
    <w:name w:val="footnote text"/>
    <w:basedOn w:val="Normal"/>
    <w:link w:val="FootnoteTextChar"/>
    <w:uiPriority w:val="99"/>
    <w:semiHidden/>
    <w:unhideWhenUsed/>
    <w:rsid w:val="00B3087F"/>
    <w:rPr>
      <w:sz w:val="20"/>
      <w:szCs w:val="20"/>
    </w:rPr>
  </w:style>
  <w:style w:type="character" w:customStyle="1" w:styleId="FootnoteTextChar">
    <w:name w:val="Footnote Text Char"/>
    <w:basedOn w:val="DefaultParagraphFont"/>
    <w:link w:val="FootnoteText"/>
    <w:uiPriority w:val="99"/>
    <w:semiHidden/>
    <w:rsid w:val="00B3087F"/>
  </w:style>
  <w:style w:type="character" w:styleId="Emphasis">
    <w:name w:val="Emphasis"/>
    <w:uiPriority w:val="20"/>
    <w:qFormat/>
    <w:rsid w:val="00E85414"/>
    <w:rPr>
      <w:i/>
      <w:iCs/>
    </w:rPr>
  </w:style>
  <w:style w:type="character" w:styleId="Hyperlink">
    <w:name w:val="Hyperlink"/>
    <w:uiPriority w:val="99"/>
    <w:semiHidden/>
    <w:unhideWhenUsed/>
    <w:rsid w:val="00E85414"/>
    <w:rPr>
      <w:color w:val="0000FF"/>
      <w:u w:val="single"/>
    </w:rPr>
  </w:style>
  <w:style w:type="paragraph" w:styleId="Header">
    <w:name w:val="header"/>
    <w:basedOn w:val="Normal"/>
    <w:link w:val="HeaderChar"/>
    <w:uiPriority w:val="99"/>
    <w:unhideWhenUsed/>
    <w:rsid w:val="00C05540"/>
    <w:pPr>
      <w:tabs>
        <w:tab w:val="center" w:pos="4680"/>
        <w:tab w:val="right" w:pos="9360"/>
      </w:tabs>
    </w:pPr>
  </w:style>
  <w:style w:type="character" w:customStyle="1" w:styleId="HeaderChar">
    <w:name w:val="Header Char"/>
    <w:link w:val="Header"/>
    <w:uiPriority w:val="99"/>
    <w:rsid w:val="00C05540"/>
    <w:rPr>
      <w:sz w:val="24"/>
      <w:szCs w:val="24"/>
    </w:rPr>
  </w:style>
  <w:style w:type="paragraph" w:styleId="Footer">
    <w:name w:val="footer"/>
    <w:basedOn w:val="Normal"/>
    <w:link w:val="FooterChar"/>
    <w:uiPriority w:val="99"/>
    <w:unhideWhenUsed/>
    <w:rsid w:val="00C05540"/>
    <w:pPr>
      <w:tabs>
        <w:tab w:val="center" w:pos="4680"/>
        <w:tab w:val="right" w:pos="9360"/>
      </w:tabs>
    </w:pPr>
  </w:style>
  <w:style w:type="character" w:customStyle="1" w:styleId="FooterChar">
    <w:name w:val="Footer Char"/>
    <w:link w:val="Footer"/>
    <w:uiPriority w:val="99"/>
    <w:rsid w:val="00C05540"/>
    <w:rPr>
      <w:sz w:val="24"/>
      <w:szCs w:val="24"/>
    </w:rPr>
  </w:style>
  <w:style w:type="paragraph" w:styleId="BalloonText">
    <w:name w:val="Balloon Text"/>
    <w:basedOn w:val="Normal"/>
    <w:link w:val="BalloonTextChar"/>
    <w:uiPriority w:val="99"/>
    <w:semiHidden/>
    <w:unhideWhenUsed/>
    <w:rsid w:val="000D4AB8"/>
    <w:rPr>
      <w:rFonts w:ascii="Segoe UI" w:hAnsi="Segoe UI" w:cs="Segoe UI"/>
      <w:sz w:val="18"/>
      <w:szCs w:val="18"/>
    </w:rPr>
  </w:style>
  <w:style w:type="character" w:customStyle="1" w:styleId="BalloonTextChar">
    <w:name w:val="Balloon Text Char"/>
    <w:link w:val="BalloonText"/>
    <w:uiPriority w:val="99"/>
    <w:semiHidden/>
    <w:rsid w:val="000D4A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48404">
      <w:bodyDiv w:val="1"/>
      <w:marLeft w:val="0"/>
      <w:marRight w:val="0"/>
      <w:marTop w:val="0"/>
      <w:marBottom w:val="0"/>
      <w:divBdr>
        <w:top w:val="none" w:sz="0" w:space="0" w:color="auto"/>
        <w:left w:val="none" w:sz="0" w:space="0" w:color="auto"/>
        <w:bottom w:val="none" w:sz="0" w:space="0" w:color="auto"/>
        <w:right w:val="none" w:sz="0" w:space="0" w:color="auto"/>
      </w:divBdr>
    </w:div>
    <w:div w:id="268319545">
      <w:bodyDiv w:val="1"/>
      <w:marLeft w:val="0"/>
      <w:marRight w:val="0"/>
      <w:marTop w:val="0"/>
      <w:marBottom w:val="0"/>
      <w:divBdr>
        <w:top w:val="none" w:sz="0" w:space="0" w:color="auto"/>
        <w:left w:val="none" w:sz="0" w:space="0" w:color="auto"/>
        <w:bottom w:val="none" w:sz="0" w:space="0" w:color="auto"/>
        <w:right w:val="none" w:sz="0" w:space="0" w:color="auto"/>
      </w:divBdr>
    </w:div>
    <w:div w:id="466360442">
      <w:bodyDiv w:val="1"/>
      <w:marLeft w:val="0"/>
      <w:marRight w:val="0"/>
      <w:marTop w:val="0"/>
      <w:marBottom w:val="0"/>
      <w:divBdr>
        <w:top w:val="none" w:sz="0" w:space="0" w:color="auto"/>
        <w:left w:val="none" w:sz="0" w:space="0" w:color="auto"/>
        <w:bottom w:val="none" w:sz="0" w:space="0" w:color="auto"/>
        <w:right w:val="none" w:sz="0" w:space="0" w:color="auto"/>
      </w:divBdr>
    </w:div>
    <w:div w:id="974069586">
      <w:bodyDiv w:val="1"/>
      <w:marLeft w:val="0"/>
      <w:marRight w:val="0"/>
      <w:marTop w:val="0"/>
      <w:marBottom w:val="0"/>
      <w:divBdr>
        <w:top w:val="none" w:sz="0" w:space="0" w:color="auto"/>
        <w:left w:val="none" w:sz="0" w:space="0" w:color="auto"/>
        <w:bottom w:val="none" w:sz="0" w:space="0" w:color="auto"/>
        <w:right w:val="none" w:sz="0" w:space="0" w:color="auto"/>
      </w:divBdr>
      <w:divsChild>
        <w:div w:id="354693522">
          <w:marLeft w:val="0"/>
          <w:marRight w:val="0"/>
          <w:marTop w:val="0"/>
          <w:marBottom w:val="0"/>
          <w:divBdr>
            <w:top w:val="none" w:sz="0" w:space="0" w:color="auto"/>
            <w:left w:val="none" w:sz="0" w:space="0" w:color="auto"/>
            <w:bottom w:val="none" w:sz="0" w:space="0" w:color="auto"/>
            <w:right w:val="none" w:sz="0" w:space="0" w:color="auto"/>
          </w:divBdr>
          <w:divsChild>
            <w:div w:id="1549688365">
              <w:marLeft w:val="0"/>
              <w:marRight w:val="0"/>
              <w:marTop w:val="0"/>
              <w:marBottom w:val="0"/>
              <w:divBdr>
                <w:top w:val="none" w:sz="0" w:space="0" w:color="auto"/>
                <w:left w:val="none" w:sz="0" w:space="0" w:color="auto"/>
                <w:bottom w:val="none" w:sz="0" w:space="0" w:color="auto"/>
                <w:right w:val="none" w:sz="0" w:space="0" w:color="auto"/>
              </w:divBdr>
            </w:div>
          </w:divsChild>
        </w:div>
        <w:div w:id="614992531">
          <w:marLeft w:val="0"/>
          <w:marRight w:val="0"/>
          <w:marTop w:val="0"/>
          <w:marBottom w:val="0"/>
          <w:divBdr>
            <w:top w:val="none" w:sz="0" w:space="0" w:color="auto"/>
            <w:left w:val="none" w:sz="0" w:space="0" w:color="auto"/>
            <w:bottom w:val="none" w:sz="0" w:space="0" w:color="auto"/>
            <w:right w:val="none" w:sz="0" w:space="0" w:color="auto"/>
          </w:divBdr>
          <w:divsChild>
            <w:div w:id="1217543193">
              <w:marLeft w:val="0"/>
              <w:marRight w:val="0"/>
              <w:marTop w:val="0"/>
              <w:marBottom w:val="0"/>
              <w:divBdr>
                <w:top w:val="none" w:sz="0" w:space="0" w:color="auto"/>
                <w:left w:val="none" w:sz="0" w:space="0" w:color="auto"/>
                <w:bottom w:val="none" w:sz="0" w:space="0" w:color="auto"/>
                <w:right w:val="none" w:sz="0" w:space="0" w:color="auto"/>
              </w:divBdr>
              <w:divsChild>
                <w:div w:id="781650428">
                  <w:marLeft w:val="0"/>
                  <w:marRight w:val="0"/>
                  <w:marTop w:val="0"/>
                  <w:marBottom w:val="0"/>
                  <w:divBdr>
                    <w:top w:val="none" w:sz="0" w:space="0" w:color="auto"/>
                    <w:left w:val="none" w:sz="0" w:space="0" w:color="auto"/>
                    <w:bottom w:val="none" w:sz="0" w:space="0" w:color="auto"/>
                    <w:right w:val="none" w:sz="0" w:space="0" w:color="auto"/>
                  </w:divBdr>
                  <w:divsChild>
                    <w:div w:id="1765371289">
                      <w:marLeft w:val="0"/>
                      <w:marRight w:val="0"/>
                      <w:marTop w:val="0"/>
                      <w:marBottom w:val="0"/>
                      <w:divBdr>
                        <w:top w:val="none" w:sz="0" w:space="0" w:color="auto"/>
                        <w:left w:val="none" w:sz="0" w:space="0" w:color="auto"/>
                        <w:bottom w:val="none" w:sz="0" w:space="0" w:color="auto"/>
                        <w:right w:val="none" w:sz="0" w:space="0" w:color="auto"/>
                      </w:divBdr>
                      <w:divsChild>
                        <w:div w:id="1573462171">
                          <w:marLeft w:val="0"/>
                          <w:marRight w:val="0"/>
                          <w:marTop w:val="0"/>
                          <w:marBottom w:val="0"/>
                          <w:divBdr>
                            <w:top w:val="none" w:sz="0" w:space="0" w:color="auto"/>
                            <w:left w:val="none" w:sz="0" w:space="0" w:color="auto"/>
                            <w:bottom w:val="none" w:sz="0" w:space="0" w:color="auto"/>
                            <w:right w:val="none" w:sz="0" w:space="0" w:color="auto"/>
                          </w:divBdr>
                          <w:divsChild>
                            <w:div w:id="146947132">
                              <w:marLeft w:val="0"/>
                              <w:marRight w:val="0"/>
                              <w:marTop w:val="0"/>
                              <w:marBottom w:val="0"/>
                              <w:divBdr>
                                <w:top w:val="none" w:sz="0" w:space="0" w:color="auto"/>
                                <w:left w:val="none" w:sz="0" w:space="0" w:color="auto"/>
                                <w:bottom w:val="none" w:sz="0" w:space="0" w:color="auto"/>
                                <w:right w:val="none" w:sz="0" w:space="0" w:color="auto"/>
                              </w:divBdr>
                            </w:div>
                            <w:div w:id="157766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4223">
                  <w:marLeft w:val="0"/>
                  <w:marRight w:val="0"/>
                  <w:marTop w:val="0"/>
                  <w:marBottom w:val="0"/>
                  <w:divBdr>
                    <w:top w:val="none" w:sz="0" w:space="0" w:color="auto"/>
                    <w:left w:val="none" w:sz="0" w:space="0" w:color="auto"/>
                    <w:bottom w:val="none" w:sz="0" w:space="0" w:color="auto"/>
                    <w:right w:val="none" w:sz="0" w:space="0" w:color="auto"/>
                  </w:divBdr>
                  <w:divsChild>
                    <w:div w:id="90588190">
                      <w:marLeft w:val="0"/>
                      <w:marRight w:val="0"/>
                      <w:marTop w:val="0"/>
                      <w:marBottom w:val="0"/>
                      <w:divBdr>
                        <w:top w:val="none" w:sz="0" w:space="0" w:color="auto"/>
                        <w:left w:val="none" w:sz="0" w:space="0" w:color="auto"/>
                        <w:bottom w:val="none" w:sz="0" w:space="0" w:color="auto"/>
                        <w:right w:val="none" w:sz="0" w:space="0" w:color="auto"/>
                      </w:divBdr>
                      <w:divsChild>
                        <w:div w:id="1609465168">
                          <w:marLeft w:val="0"/>
                          <w:marRight w:val="0"/>
                          <w:marTop w:val="0"/>
                          <w:marBottom w:val="0"/>
                          <w:divBdr>
                            <w:top w:val="none" w:sz="0" w:space="0" w:color="auto"/>
                            <w:left w:val="none" w:sz="0" w:space="0" w:color="auto"/>
                            <w:bottom w:val="none" w:sz="0" w:space="0" w:color="auto"/>
                            <w:right w:val="none" w:sz="0" w:space="0" w:color="auto"/>
                          </w:divBdr>
                          <w:divsChild>
                            <w:div w:id="532619065">
                              <w:marLeft w:val="0"/>
                              <w:marRight w:val="0"/>
                              <w:marTop w:val="0"/>
                              <w:marBottom w:val="0"/>
                              <w:divBdr>
                                <w:top w:val="none" w:sz="0" w:space="0" w:color="auto"/>
                                <w:left w:val="none" w:sz="0" w:space="0" w:color="auto"/>
                                <w:bottom w:val="none" w:sz="0" w:space="0" w:color="auto"/>
                                <w:right w:val="none" w:sz="0" w:space="0" w:color="auto"/>
                              </w:divBdr>
                            </w:div>
                            <w:div w:id="11410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3246">
                  <w:marLeft w:val="0"/>
                  <w:marRight w:val="0"/>
                  <w:marTop w:val="0"/>
                  <w:marBottom w:val="0"/>
                  <w:divBdr>
                    <w:top w:val="none" w:sz="0" w:space="0" w:color="auto"/>
                    <w:left w:val="none" w:sz="0" w:space="0" w:color="auto"/>
                    <w:bottom w:val="none" w:sz="0" w:space="0" w:color="auto"/>
                    <w:right w:val="none" w:sz="0" w:space="0" w:color="auto"/>
                  </w:divBdr>
                  <w:divsChild>
                    <w:div w:id="1243031407">
                      <w:marLeft w:val="0"/>
                      <w:marRight w:val="0"/>
                      <w:marTop w:val="0"/>
                      <w:marBottom w:val="0"/>
                      <w:divBdr>
                        <w:top w:val="none" w:sz="0" w:space="0" w:color="auto"/>
                        <w:left w:val="none" w:sz="0" w:space="0" w:color="auto"/>
                        <w:bottom w:val="none" w:sz="0" w:space="0" w:color="auto"/>
                        <w:right w:val="none" w:sz="0" w:space="0" w:color="auto"/>
                      </w:divBdr>
                      <w:divsChild>
                        <w:div w:id="1288928320">
                          <w:marLeft w:val="0"/>
                          <w:marRight w:val="0"/>
                          <w:marTop w:val="0"/>
                          <w:marBottom w:val="0"/>
                          <w:divBdr>
                            <w:top w:val="none" w:sz="0" w:space="0" w:color="auto"/>
                            <w:left w:val="none" w:sz="0" w:space="0" w:color="auto"/>
                            <w:bottom w:val="none" w:sz="0" w:space="0" w:color="auto"/>
                            <w:right w:val="none" w:sz="0" w:space="0" w:color="auto"/>
                          </w:divBdr>
                          <w:divsChild>
                            <w:div w:id="454444983">
                              <w:marLeft w:val="0"/>
                              <w:marRight w:val="0"/>
                              <w:marTop w:val="0"/>
                              <w:marBottom w:val="0"/>
                              <w:divBdr>
                                <w:top w:val="none" w:sz="0" w:space="0" w:color="auto"/>
                                <w:left w:val="none" w:sz="0" w:space="0" w:color="auto"/>
                                <w:bottom w:val="none" w:sz="0" w:space="0" w:color="auto"/>
                                <w:right w:val="none" w:sz="0" w:space="0" w:color="auto"/>
                              </w:divBdr>
                            </w:div>
                            <w:div w:id="13116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72709">
                  <w:marLeft w:val="0"/>
                  <w:marRight w:val="0"/>
                  <w:marTop w:val="0"/>
                  <w:marBottom w:val="0"/>
                  <w:divBdr>
                    <w:top w:val="none" w:sz="0" w:space="0" w:color="auto"/>
                    <w:left w:val="none" w:sz="0" w:space="0" w:color="auto"/>
                    <w:bottom w:val="none" w:sz="0" w:space="0" w:color="auto"/>
                    <w:right w:val="none" w:sz="0" w:space="0" w:color="auto"/>
                  </w:divBdr>
                  <w:divsChild>
                    <w:div w:id="152721517">
                      <w:marLeft w:val="0"/>
                      <w:marRight w:val="0"/>
                      <w:marTop w:val="0"/>
                      <w:marBottom w:val="0"/>
                      <w:divBdr>
                        <w:top w:val="none" w:sz="0" w:space="0" w:color="auto"/>
                        <w:left w:val="none" w:sz="0" w:space="0" w:color="auto"/>
                        <w:bottom w:val="none" w:sz="0" w:space="0" w:color="auto"/>
                        <w:right w:val="none" w:sz="0" w:space="0" w:color="auto"/>
                      </w:divBdr>
                      <w:divsChild>
                        <w:div w:id="1607423045">
                          <w:marLeft w:val="0"/>
                          <w:marRight w:val="0"/>
                          <w:marTop w:val="0"/>
                          <w:marBottom w:val="0"/>
                          <w:divBdr>
                            <w:top w:val="none" w:sz="0" w:space="0" w:color="auto"/>
                            <w:left w:val="none" w:sz="0" w:space="0" w:color="auto"/>
                            <w:bottom w:val="none" w:sz="0" w:space="0" w:color="auto"/>
                            <w:right w:val="none" w:sz="0" w:space="0" w:color="auto"/>
                          </w:divBdr>
                          <w:divsChild>
                            <w:div w:id="651760390">
                              <w:marLeft w:val="0"/>
                              <w:marRight w:val="0"/>
                              <w:marTop w:val="0"/>
                              <w:marBottom w:val="0"/>
                              <w:divBdr>
                                <w:top w:val="none" w:sz="0" w:space="0" w:color="auto"/>
                                <w:left w:val="none" w:sz="0" w:space="0" w:color="auto"/>
                                <w:bottom w:val="none" w:sz="0" w:space="0" w:color="auto"/>
                                <w:right w:val="none" w:sz="0" w:space="0" w:color="auto"/>
                              </w:divBdr>
                            </w:div>
                            <w:div w:id="13478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117902">
          <w:marLeft w:val="0"/>
          <w:marRight w:val="0"/>
          <w:marTop w:val="0"/>
          <w:marBottom w:val="0"/>
          <w:divBdr>
            <w:top w:val="none" w:sz="0" w:space="0" w:color="auto"/>
            <w:left w:val="none" w:sz="0" w:space="0" w:color="auto"/>
            <w:bottom w:val="none" w:sz="0" w:space="0" w:color="auto"/>
            <w:right w:val="none" w:sz="0" w:space="0" w:color="auto"/>
          </w:divBdr>
          <w:divsChild>
            <w:div w:id="77749369">
              <w:marLeft w:val="0"/>
              <w:marRight w:val="0"/>
              <w:marTop w:val="0"/>
              <w:marBottom w:val="0"/>
              <w:divBdr>
                <w:top w:val="none" w:sz="0" w:space="0" w:color="auto"/>
                <w:left w:val="none" w:sz="0" w:space="0" w:color="auto"/>
                <w:bottom w:val="none" w:sz="0" w:space="0" w:color="auto"/>
                <w:right w:val="none" w:sz="0" w:space="0" w:color="auto"/>
              </w:divBdr>
              <w:divsChild>
                <w:div w:id="234828386">
                  <w:marLeft w:val="0"/>
                  <w:marRight w:val="0"/>
                  <w:marTop w:val="0"/>
                  <w:marBottom w:val="0"/>
                  <w:divBdr>
                    <w:top w:val="none" w:sz="0" w:space="0" w:color="auto"/>
                    <w:left w:val="none" w:sz="0" w:space="0" w:color="auto"/>
                    <w:bottom w:val="none" w:sz="0" w:space="0" w:color="auto"/>
                    <w:right w:val="none" w:sz="0" w:space="0" w:color="auto"/>
                  </w:divBdr>
                  <w:divsChild>
                    <w:div w:id="1860702600">
                      <w:marLeft w:val="0"/>
                      <w:marRight w:val="0"/>
                      <w:marTop w:val="0"/>
                      <w:marBottom w:val="0"/>
                      <w:divBdr>
                        <w:top w:val="none" w:sz="0" w:space="0" w:color="auto"/>
                        <w:left w:val="none" w:sz="0" w:space="0" w:color="auto"/>
                        <w:bottom w:val="none" w:sz="0" w:space="0" w:color="auto"/>
                        <w:right w:val="none" w:sz="0" w:space="0" w:color="auto"/>
                      </w:divBdr>
                      <w:divsChild>
                        <w:div w:id="1231773906">
                          <w:marLeft w:val="0"/>
                          <w:marRight w:val="0"/>
                          <w:marTop w:val="0"/>
                          <w:marBottom w:val="0"/>
                          <w:divBdr>
                            <w:top w:val="none" w:sz="0" w:space="0" w:color="auto"/>
                            <w:left w:val="none" w:sz="0" w:space="0" w:color="auto"/>
                            <w:bottom w:val="none" w:sz="0" w:space="0" w:color="auto"/>
                            <w:right w:val="none" w:sz="0" w:space="0" w:color="auto"/>
                          </w:divBdr>
                          <w:divsChild>
                            <w:div w:id="508526249">
                              <w:marLeft w:val="0"/>
                              <w:marRight w:val="0"/>
                              <w:marTop w:val="0"/>
                              <w:marBottom w:val="0"/>
                              <w:divBdr>
                                <w:top w:val="none" w:sz="0" w:space="0" w:color="auto"/>
                                <w:left w:val="none" w:sz="0" w:space="0" w:color="auto"/>
                                <w:bottom w:val="none" w:sz="0" w:space="0" w:color="auto"/>
                                <w:right w:val="none" w:sz="0" w:space="0" w:color="auto"/>
                              </w:divBdr>
                            </w:div>
                            <w:div w:id="14123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2102">
                  <w:marLeft w:val="0"/>
                  <w:marRight w:val="0"/>
                  <w:marTop w:val="0"/>
                  <w:marBottom w:val="0"/>
                  <w:divBdr>
                    <w:top w:val="none" w:sz="0" w:space="0" w:color="auto"/>
                    <w:left w:val="none" w:sz="0" w:space="0" w:color="auto"/>
                    <w:bottom w:val="none" w:sz="0" w:space="0" w:color="auto"/>
                    <w:right w:val="none" w:sz="0" w:space="0" w:color="auto"/>
                  </w:divBdr>
                  <w:divsChild>
                    <w:div w:id="1297101568">
                      <w:marLeft w:val="0"/>
                      <w:marRight w:val="0"/>
                      <w:marTop w:val="0"/>
                      <w:marBottom w:val="0"/>
                      <w:divBdr>
                        <w:top w:val="none" w:sz="0" w:space="0" w:color="auto"/>
                        <w:left w:val="none" w:sz="0" w:space="0" w:color="auto"/>
                        <w:bottom w:val="none" w:sz="0" w:space="0" w:color="auto"/>
                        <w:right w:val="none" w:sz="0" w:space="0" w:color="auto"/>
                      </w:divBdr>
                      <w:divsChild>
                        <w:div w:id="836573434">
                          <w:marLeft w:val="0"/>
                          <w:marRight w:val="0"/>
                          <w:marTop w:val="0"/>
                          <w:marBottom w:val="0"/>
                          <w:divBdr>
                            <w:top w:val="none" w:sz="0" w:space="0" w:color="auto"/>
                            <w:left w:val="none" w:sz="0" w:space="0" w:color="auto"/>
                            <w:bottom w:val="none" w:sz="0" w:space="0" w:color="auto"/>
                            <w:right w:val="none" w:sz="0" w:space="0" w:color="auto"/>
                          </w:divBdr>
                          <w:divsChild>
                            <w:div w:id="450713160">
                              <w:marLeft w:val="0"/>
                              <w:marRight w:val="0"/>
                              <w:marTop w:val="0"/>
                              <w:marBottom w:val="0"/>
                              <w:divBdr>
                                <w:top w:val="none" w:sz="0" w:space="0" w:color="auto"/>
                                <w:left w:val="none" w:sz="0" w:space="0" w:color="auto"/>
                                <w:bottom w:val="none" w:sz="0" w:space="0" w:color="auto"/>
                                <w:right w:val="none" w:sz="0" w:space="0" w:color="auto"/>
                              </w:divBdr>
                            </w:div>
                            <w:div w:id="18323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60026">
                  <w:marLeft w:val="0"/>
                  <w:marRight w:val="0"/>
                  <w:marTop w:val="0"/>
                  <w:marBottom w:val="0"/>
                  <w:divBdr>
                    <w:top w:val="none" w:sz="0" w:space="0" w:color="auto"/>
                    <w:left w:val="none" w:sz="0" w:space="0" w:color="auto"/>
                    <w:bottom w:val="none" w:sz="0" w:space="0" w:color="auto"/>
                    <w:right w:val="none" w:sz="0" w:space="0" w:color="auto"/>
                  </w:divBdr>
                  <w:divsChild>
                    <w:div w:id="282075289">
                      <w:marLeft w:val="0"/>
                      <w:marRight w:val="0"/>
                      <w:marTop w:val="0"/>
                      <w:marBottom w:val="0"/>
                      <w:divBdr>
                        <w:top w:val="none" w:sz="0" w:space="0" w:color="auto"/>
                        <w:left w:val="none" w:sz="0" w:space="0" w:color="auto"/>
                        <w:bottom w:val="none" w:sz="0" w:space="0" w:color="auto"/>
                        <w:right w:val="none" w:sz="0" w:space="0" w:color="auto"/>
                      </w:divBdr>
                      <w:divsChild>
                        <w:div w:id="814761022">
                          <w:marLeft w:val="0"/>
                          <w:marRight w:val="0"/>
                          <w:marTop w:val="0"/>
                          <w:marBottom w:val="0"/>
                          <w:divBdr>
                            <w:top w:val="none" w:sz="0" w:space="0" w:color="auto"/>
                            <w:left w:val="none" w:sz="0" w:space="0" w:color="auto"/>
                            <w:bottom w:val="none" w:sz="0" w:space="0" w:color="auto"/>
                            <w:right w:val="none" w:sz="0" w:space="0" w:color="auto"/>
                          </w:divBdr>
                          <w:divsChild>
                            <w:div w:id="249123770">
                              <w:marLeft w:val="0"/>
                              <w:marRight w:val="0"/>
                              <w:marTop w:val="0"/>
                              <w:marBottom w:val="0"/>
                              <w:divBdr>
                                <w:top w:val="none" w:sz="0" w:space="0" w:color="auto"/>
                                <w:left w:val="none" w:sz="0" w:space="0" w:color="auto"/>
                                <w:bottom w:val="none" w:sz="0" w:space="0" w:color="auto"/>
                                <w:right w:val="none" w:sz="0" w:space="0" w:color="auto"/>
                              </w:divBdr>
                            </w:div>
                            <w:div w:id="20887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0708">
                  <w:marLeft w:val="0"/>
                  <w:marRight w:val="0"/>
                  <w:marTop w:val="0"/>
                  <w:marBottom w:val="0"/>
                  <w:divBdr>
                    <w:top w:val="none" w:sz="0" w:space="0" w:color="auto"/>
                    <w:left w:val="none" w:sz="0" w:space="0" w:color="auto"/>
                    <w:bottom w:val="none" w:sz="0" w:space="0" w:color="auto"/>
                    <w:right w:val="none" w:sz="0" w:space="0" w:color="auto"/>
                  </w:divBdr>
                  <w:divsChild>
                    <w:div w:id="238097504">
                      <w:marLeft w:val="0"/>
                      <w:marRight w:val="0"/>
                      <w:marTop w:val="0"/>
                      <w:marBottom w:val="0"/>
                      <w:divBdr>
                        <w:top w:val="none" w:sz="0" w:space="0" w:color="auto"/>
                        <w:left w:val="none" w:sz="0" w:space="0" w:color="auto"/>
                        <w:bottom w:val="none" w:sz="0" w:space="0" w:color="auto"/>
                        <w:right w:val="none" w:sz="0" w:space="0" w:color="auto"/>
                      </w:divBdr>
                      <w:divsChild>
                        <w:div w:id="1685475044">
                          <w:marLeft w:val="0"/>
                          <w:marRight w:val="0"/>
                          <w:marTop w:val="0"/>
                          <w:marBottom w:val="0"/>
                          <w:divBdr>
                            <w:top w:val="none" w:sz="0" w:space="0" w:color="auto"/>
                            <w:left w:val="none" w:sz="0" w:space="0" w:color="auto"/>
                            <w:bottom w:val="none" w:sz="0" w:space="0" w:color="auto"/>
                            <w:right w:val="none" w:sz="0" w:space="0" w:color="auto"/>
                          </w:divBdr>
                          <w:divsChild>
                            <w:div w:id="745614354">
                              <w:marLeft w:val="0"/>
                              <w:marRight w:val="0"/>
                              <w:marTop w:val="0"/>
                              <w:marBottom w:val="0"/>
                              <w:divBdr>
                                <w:top w:val="none" w:sz="0" w:space="0" w:color="auto"/>
                                <w:left w:val="none" w:sz="0" w:space="0" w:color="auto"/>
                                <w:bottom w:val="none" w:sz="0" w:space="0" w:color="auto"/>
                                <w:right w:val="none" w:sz="0" w:space="0" w:color="auto"/>
                              </w:divBdr>
                            </w:div>
                            <w:div w:id="12760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80896">
                  <w:marLeft w:val="0"/>
                  <w:marRight w:val="0"/>
                  <w:marTop w:val="0"/>
                  <w:marBottom w:val="0"/>
                  <w:divBdr>
                    <w:top w:val="none" w:sz="0" w:space="0" w:color="auto"/>
                    <w:left w:val="none" w:sz="0" w:space="0" w:color="auto"/>
                    <w:bottom w:val="none" w:sz="0" w:space="0" w:color="auto"/>
                    <w:right w:val="none" w:sz="0" w:space="0" w:color="auto"/>
                  </w:divBdr>
                  <w:divsChild>
                    <w:div w:id="1707563346">
                      <w:marLeft w:val="0"/>
                      <w:marRight w:val="0"/>
                      <w:marTop w:val="0"/>
                      <w:marBottom w:val="0"/>
                      <w:divBdr>
                        <w:top w:val="none" w:sz="0" w:space="0" w:color="auto"/>
                        <w:left w:val="none" w:sz="0" w:space="0" w:color="auto"/>
                        <w:bottom w:val="none" w:sz="0" w:space="0" w:color="auto"/>
                        <w:right w:val="none" w:sz="0" w:space="0" w:color="auto"/>
                      </w:divBdr>
                      <w:divsChild>
                        <w:div w:id="753356488">
                          <w:marLeft w:val="0"/>
                          <w:marRight w:val="0"/>
                          <w:marTop w:val="0"/>
                          <w:marBottom w:val="0"/>
                          <w:divBdr>
                            <w:top w:val="none" w:sz="0" w:space="0" w:color="auto"/>
                            <w:left w:val="none" w:sz="0" w:space="0" w:color="auto"/>
                            <w:bottom w:val="none" w:sz="0" w:space="0" w:color="auto"/>
                            <w:right w:val="none" w:sz="0" w:space="0" w:color="auto"/>
                          </w:divBdr>
                          <w:divsChild>
                            <w:div w:id="1682930633">
                              <w:marLeft w:val="0"/>
                              <w:marRight w:val="0"/>
                              <w:marTop w:val="0"/>
                              <w:marBottom w:val="0"/>
                              <w:divBdr>
                                <w:top w:val="none" w:sz="0" w:space="0" w:color="auto"/>
                                <w:left w:val="none" w:sz="0" w:space="0" w:color="auto"/>
                                <w:bottom w:val="none" w:sz="0" w:space="0" w:color="auto"/>
                                <w:right w:val="none" w:sz="0" w:space="0" w:color="auto"/>
                              </w:divBdr>
                            </w:div>
                            <w:div w:id="20820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445983">
          <w:marLeft w:val="0"/>
          <w:marRight w:val="0"/>
          <w:marTop w:val="0"/>
          <w:marBottom w:val="0"/>
          <w:divBdr>
            <w:top w:val="none" w:sz="0" w:space="0" w:color="auto"/>
            <w:left w:val="none" w:sz="0" w:space="0" w:color="auto"/>
            <w:bottom w:val="none" w:sz="0" w:space="0" w:color="auto"/>
            <w:right w:val="none" w:sz="0" w:space="0" w:color="auto"/>
          </w:divBdr>
          <w:divsChild>
            <w:div w:id="176239805">
              <w:marLeft w:val="0"/>
              <w:marRight w:val="0"/>
              <w:marTop w:val="0"/>
              <w:marBottom w:val="0"/>
              <w:divBdr>
                <w:top w:val="none" w:sz="0" w:space="0" w:color="auto"/>
                <w:left w:val="none" w:sz="0" w:space="0" w:color="auto"/>
                <w:bottom w:val="none" w:sz="0" w:space="0" w:color="auto"/>
                <w:right w:val="none" w:sz="0" w:space="0" w:color="auto"/>
              </w:divBdr>
              <w:divsChild>
                <w:div w:id="11949985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96830295">
          <w:marLeft w:val="0"/>
          <w:marRight w:val="0"/>
          <w:marTop w:val="0"/>
          <w:marBottom w:val="0"/>
          <w:divBdr>
            <w:top w:val="none" w:sz="0" w:space="0" w:color="auto"/>
            <w:left w:val="none" w:sz="0" w:space="0" w:color="auto"/>
            <w:bottom w:val="none" w:sz="0" w:space="0" w:color="auto"/>
            <w:right w:val="none" w:sz="0" w:space="0" w:color="auto"/>
          </w:divBdr>
          <w:divsChild>
            <w:div w:id="1156802382">
              <w:marLeft w:val="0"/>
              <w:marRight w:val="0"/>
              <w:marTop w:val="0"/>
              <w:marBottom w:val="0"/>
              <w:divBdr>
                <w:top w:val="none" w:sz="0" w:space="0" w:color="auto"/>
                <w:left w:val="none" w:sz="0" w:space="0" w:color="auto"/>
                <w:bottom w:val="none" w:sz="0" w:space="0" w:color="auto"/>
                <w:right w:val="none" w:sz="0" w:space="0" w:color="auto"/>
              </w:divBdr>
              <w:divsChild>
                <w:div w:id="1824160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94593862">
          <w:marLeft w:val="0"/>
          <w:marRight w:val="0"/>
          <w:marTop w:val="0"/>
          <w:marBottom w:val="0"/>
          <w:divBdr>
            <w:top w:val="none" w:sz="0" w:space="0" w:color="auto"/>
            <w:left w:val="none" w:sz="0" w:space="0" w:color="auto"/>
            <w:bottom w:val="none" w:sz="0" w:space="0" w:color="auto"/>
            <w:right w:val="none" w:sz="0" w:space="0" w:color="auto"/>
          </w:divBdr>
          <w:divsChild>
            <w:div w:id="2097049504">
              <w:marLeft w:val="0"/>
              <w:marRight w:val="0"/>
              <w:marTop w:val="0"/>
              <w:marBottom w:val="0"/>
              <w:divBdr>
                <w:top w:val="none" w:sz="0" w:space="0" w:color="auto"/>
                <w:left w:val="none" w:sz="0" w:space="0" w:color="auto"/>
                <w:bottom w:val="none" w:sz="0" w:space="0" w:color="auto"/>
                <w:right w:val="none" w:sz="0" w:space="0" w:color="auto"/>
              </w:divBdr>
              <w:divsChild>
                <w:div w:id="20358863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05468063">
          <w:marLeft w:val="0"/>
          <w:marRight w:val="0"/>
          <w:marTop w:val="0"/>
          <w:marBottom w:val="0"/>
          <w:divBdr>
            <w:top w:val="none" w:sz="0" w:space="0" w:color="auto"/>
            <w:left w:val="none" w:sz="0" w:space="0" w:color="auto"/>
            <w:bottom w:val="none" w:sz="0" w:space="0" w:color="auto"/>
            <w:right w:val="none" w:sz="0" w:space="0" w:color="auto"/>
          </w:divBdr>
          <w:divsChild>
            <w:div w:id="726731730">
              <w:marLeft w:val="0"/>
              <w:marRight w:val="0"/>
              <w:marTop w:val="0"/>
              <w:marBottom w:val="0"/>
              <w:divBdr>
                <w:top w:val="none" w:sz="0" w:space="0" w:color="auto"/>
                <w:left w:val="none" w:sz="0" w:space="0" w:color="auto"/>
                <w:bottom w:val="none" w:sz="0" w:space="0" w:color="auto"/>
                <w:right w:val="none" w:sz="0" w:space="0" w:color="auto"/>
              </w:divBdr>
              <w:divsChild>
                <w:div w:id="17753230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407532099">
      <w:bodyDiv w:val="1"/>
      <w:marLeft w:val="0"/>
      <w:marRight w:val="0"/>
      <w:marTop w:val="0"/>
      <w:marBottom w:val="0"/>
      <w:divBdr>
        <w:top w:val="none" w:sz="0" w:space="0" w:color="auto"/>
        <w:left w:val="none" w:sz="0" w:space="0" w:color="auto"/>
        <w:bottom w:val="none" w:sz="0" w:space="0" w:color="auto"/>
        <w:right w:val="none" w:sz="0" w:space="0" w:color="auto"/>
      </w:divBdr>
    </w:div>
    <w:div w:id="1574704095">
      <w:bodyDiv w:val="1"/>
      <w:marLeft w:val="0"/>
      <w:marRight w:val="0"/>
      <w:marTop w:val="0"/>
      <w:marBottom w:val="0"/>
      <w:divBdr>
        <w:top w:val="none" w:sz="0" w:space="0" w:color="auto"/>
        <w:left w:val="none" w:sz="0" w:space="0" w:color="auto"/>
        <w:bottom w:val="none" w:sz="0" w:space="0" w:color="auto"/>
        <w:right w:val="none" w:sz="0" w:space="0" w:color="auto"/>
      </w:divBdr>
    </w:div>
    <w:div w:id="1757288476">
      <w:bodyDiv w:val="1"/>
      <w:marLeft w:val="0"/>
      <w:marRight w:val="0"/>
      <w:marTop w:val="0"/>
      <w:marBottom w:val="0"/>
      <w:divBdr>
        <w:top w:val="none" w:sz="0" w:space="0" w:color="auto"/>
        <w:left w:val="none" w:sz="0" w:space="0" w:color="auto"/>
        <w:bottom w:val="none" w:sz="0" w:space="0" w:color="auto"/>
        <w:right w:val="none" w:sz="0" w:space="0" w:color="auto"/>
      </w:divBdr>
    </w:div>
    <w:div w:id="178502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151-2025-ND-CP-phan-dinh-tham-quyen-chinh-quyen-dia-phuong-02-cap-linh-vuc-dat-dai-660608.aspx?anchor=dieu_5"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6BA72-216A-493B-877A-1AC69DD08106}">
  <ds:schemaRefs>
    <ds:schemaRef ds:uri="http://schemas.openxmlformats.org/officeDocument/2006/bibliography"/>
  </ds:schemaRefs>
</ds:datastoreItem>
</file>

<file path=customXml/itemProps2.xml><?xml version="1.0" encoding="utf-8"?>
<ds:datastoreItem xmlns:ds="http://schemas.openxmlformats.org/officeDocument/2006/customXml" ds:itemID="{852D307C-F940-46F0-85FE-357EEA69A0EB}"/>
</file>

<file path=customXml/itemProps3.xml><?xml version="1.0" encoding="utf-8"?>
<ds:datastoreItem xmlns:ds="http://schemas.openxmlformats.org/officeDocument/2006/customXml" ds:itemID="{1776A4D6-A232-4590-9310-0FDE3604ED68}"/>
</file>

<file path=customXml/itemProps4.xml><?xml version="1.0" encoding="utf-8"?>
<ds:datastoreItem xmlns:ds="http://schemas.openxmlformats.org/officeDocument/2006/customXml" ds:itemID="{18F26372-86D7-4AB5-BE1E-80B6226D19C2}"/>
</file>

<file path=docProps/app.xml><?xml version="1.0" encoding="utf-8"?>
<Properties xmlns="http://schemas.openxmlformats.org/officeDocument/2006/extended-properties" xmlns:vt="http://schemas.openxmlformats.org/officeDocument/2006/docPropsVTypes">
  <Template>Normal</Template>
  <TotalTime>6</TotalTime>
  <Pages>8</Pages>
  <Words>2959</Words>
  <Characters>16868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19788</CharactersWithSpaces>
  <SharedDoc>false</SharedDoc>
  <HLinks>
    <vt:vector size="18" baseType="variant">
      <vt:variant>
        <vt:i4>2424940</vt:i4>
      </vt:variant>
      <vt:variant>
        <vt:i4>6</vt:i4>
      </vt:variant>
      <vt:variant>
        <vt:i4>0</vt:i4>
      </vt:variant>
      <vt:variant>
        <vt:i4>5</vt:i4>
      </vt:variant>
      <vt:variant>
        <vt:lpwstr>https://luatvietnam.vn/tai-chinh/nghi-dinh-125-2025-nd-cp-cua-chinh-phu-quy-dinh-ve-phan-dinh-tham-quyen-cua-chinh-quyen-dia-phuong-02-cap-trong-linh-vuc-quan-ly-nha-nuoc-cua-bo-tai-chinh-402641-d1.html</vt:lpwstr>
      </vt:variant>
      <vt:variant>
        <vt:lpwstr/>
      </vt:variant>
      <vt:variant>
        <vt:i4>6422559</vt:i4>
      </vt:variant>
      <vt:variant>
        <vt:i4>3</vt:i4>
      </vt:variant>
      <vt:variant>
        <vt:i4>0</vt:i4>
      </vt:variant>
      <vt:variant>
        <vt:i4>5</vt:i4>
      </vt:variant>
      <vt:variant>
        <vt:lpwstr>https://thuvienphapluat.vn/van-ban/Bat-dong-san/Nghi-dinh-151-2025-ND-CP-phan-dinh-tham-quyen-chinh-quyen-dia-phuong-02-cap-linh-vuc-dat-dai-660608.aspx?anchor=dieu_5</vt:lpwstr>
      </vt:variant>
      <vt:variant>
        <vt:lpwstr/>
      </vt:variant>
      <vt:variant>
        <vt:i4>6422559</vt:i4>
      </vt:variant>
      <vt:variant>
        <vt:i4>0</vt:i4>
      </vt:variant>
      <vt:variant>
        <vt:i4>0</vt:i4>
      </vt:variant>
      <vt:variant>
        <vt:i4>5</vt:i4>
      </vt:variant>
      <vt:variant>
        <vt:lpwstr>https://thuvienphapluat.vn/van-ban/Bat-dong-san/Nghi-dinh-151-2025-ND-CP-phan-dinh-tham-quyen-chinh-quyen-dia-phuong-02-cap-linh-vuc-dat-dai-660608.aspx?anchor=dieu_5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Đức Thường</dc:creator>
  <cp:keywords/>
  <cp:lastModifiedBy>Nguyễn Đức Thường</cp:lastModifiedBy>
  <cp:revision>8</cp:revision>
  <cp:lastPrinted>2025-11-03T02:41:00Z</cp:lastPrinted>
  <dcterms:created xsi:type="dcterms:W3CDTF">2025-11-03T02:41:00Z</dcterms:created>
  <dcterms:modified xsi:type="dcterms:W3CDTF">2025-11-10T03:40:00Z</dcterms:modified>
</cp:coreProperties>
</file>